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7D" w:rsidRDefault="00B8207D" w:rsidP="00B8207D">
      <w:pPr>
        <w:rPr>
          <w:b/>
        </w:rPr>
      </w:pPr>
      <w:r>
        <w:rPr>
          <w:b/>
        </w:rPr>
        <w:t xml:space="preserve">R O M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N I A</w:t>
      </w:r>
    </w:p>
    <w:p w:rsidR="00B8207D" w:rsidRDefault="00B8207D" w:rsidP="00B8207D">
      <w:pPr>
        <w:ind w:left="-284"/>
        <w:rPr>
          <w:b/>
          <w:lang w:val="it-IT"/>
        </w:rPr>
      </w:pPr>
      <w:r>
        <w:rPr>
          <w:b/>
          <w:lang w:val="it-IT"/>
        </w:rPr>
        <w:t xml:space="preserve"> JUDETUL VASLUI</w:t>
      </w:r>
    </w:p>
    <w:p w:rsidR="00B8207D" w:rsidRDefault="00B8207D" w:rsidP="00B8207D">
      <w:pPr>
        <w:ind w:left="-284"/>
        <w:rPr>
          <w:b/>
          <w:lang w:val="it-IT"/>
        </w:rPr>
      </w:pPr>
      <w:r>
        <w:rPr>
          <w:b/>
          <w:lang w:val="it-IT"/>
        </w:rPr>
        <w:t xml:space="preserve"> COMUNA GAGESTI</w:t>
      </w:r>
    </w:p>
    <w:p w:rsidR="00B8207D" w:rsidRDefault="00B8207D" w:rsidP="00B8207D">
      <w:pPr>
        <w:ind w:left="-284"/>
        <w:rPr>
          <w:b/>
          <w:lang w:val="it-IT"/>
        </w:rPr>
      </w:pPr>
      <w:r>
        <w:rPr>
          <w:b/>
          <w:lang w:val="it-IT"/>
        </w:rPr>
        <w:t xml:space="preserve"> CONSILIUL LOCAL           </w:t>
      </w:r>
    </w:p>
    <w:p w:rsidR="00B8207D" w:rsidRDefault="00B8207D" w:rsidP="00B8207D">
      <w:pPr>
        <w:ind w:left="-284"/>
        <w:rPr>
          <w:lang w:val="it-IT"/>
        </w:rPr>
      </w:pPr>
      <w:r>
        <w:rPr>
          <w:b/>
          <w:lang w:val="it-IT"/>
        </w:rPr>
        <w:t xml:space="preserve">                                                               </w:t>
      </w:r>
      <w:r>
        <w:rPr>
          <w:b/>
          <w:sz w:val="26"/>
          <w:szCs w:val="26"/>
          <w:lang w:val="fr-FR"/>
        </w:rPr>
        <w:t>HOTĂRÂRE</w:t>
      </w:r>
      <w:bookmarkStart w:id="0" w:name="_GoBack"/>
      <w:bookmarkEnd w:id="0"/>
      <w:r>
        <w:rPr>
          <w:b/>
          <w:lang w:val="it-IT"/>
        </w:rPr>
        <w:t xml:space="preserve"> nr. 42/06.06.2025</w:t>
      </w:r>
    </w:p>
    <w:p w:rsidR="00B8207D" w:rsidRDefault="00B8207D" w:rsidP="00B8207D">
      <w:pPr>
        <w:rPr>
          <w:color w:val="000000"/>
          <w:sz w:val="20"/>
          <w:szCs w:val="20"/>
          <w:lang w:val="it-IT"/>
        </w:rPr>
      </w:pPr>
      <w:r>
        <w:rPr>
          <w:b/>
          <w:lang w:val="it-IT"/>
        </w:rPr>
        <w:t xml:space="preserve">                                 privind aprobarea Rectific</w:t>
      </w:r>
      <w:r>
        <w:rPr>
          <w:b/>
          <w:lang w:val="fr-FR"/>
        </w:rPr>
        <w:t>ă</w:t>
      </w:r>
      <w:r>
        <w:rPr>
          <w:b/>
          <w:lang w:val="it-IT"/>
        </w:rPr>
        <w:t>rii I a bugetului local pe anul 2025</w:t>
      </w:r>
    </w:p>
    <w:p w:rsidR="00B8207D" w:rsidRDefault="00B8207D" w:rsidP="00B8207D">
      <w:pPr>
        <w:rPr>
          <w:sz w:val="26"/>
          <w:szCs w:val="26"/>
          <w:lang w:val="fr-FR"/>
        </w:rPr>
      </w:pPr>
    </w:p>
    <w:p w:rsidR="00B8207D" w:rsidRDefault="00B8207D" w:rsidP="00B8207D">
      <w:pPr>
        <w:jc w:val="both"/>
        <w:rPr>
          <w:b/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Având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în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b/>
          <w:sz w:val="26"/>
          <w:szCs w:val="26"/>
          <w:lang w:val="fr-FR"/>
        </w:rPr>
        <w:t>vedere</w:t>
      </w:r>
      <w:proofErr w:type="spellEnd"/>
      <w:r>
        <w:rPr>
          <w:b/>
          <w:sz w:val="26"/>
          <w:szCs w:val="26"/>
          <w:lang w:val="fr-FR"/>
        </w:rPr>
        <w:t>:</w:t>
      </w:r>
      <w:proofErr w:type="gramEnd"/>
    </w:p>
    <w:p w:rsidR="00B8207D" w:rsidRDefault="00B8207D" w:rsidP="00B8207D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referatul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aprobare</w:t>
      </w:r>
      <w:proofErr w:type="spellEnd"/>
      <w:r>
        <w:rPr>
          <w:sz w:val="26"/>
          <w:szCs w:val="26"/>
          <w:lang w:val="fr-FR"/>
        </w:rPr>
        <w:t xml:space="preserve"> al </w:t>
      </w:r>
      <w:proofErr w:type="spellStart"/>
      <w:r>
        <w:rPr>
          <w:sz w:val="26"/>
          <w:szCs w:val="26"/>
          <w:lang w:val="fr-FR"/>
        </w:rPr>
        <w:t>primarului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comunei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Găgești</w:t>
      </w:r>
      <w:proofErr w:type="spellEnd"/>
      <w:r>
        <w:rPr>
          <w:sz w:val="26"/>
          <w:szCs w:val="26"/>
          <w:lang w:val="fr-FR"/>
        </w:rPr>
        <w:t xml:space="preserve"> in </w:t>
      </w:r>
      <w:proofErr w:type="spellStart"/>
      <w:r>
        <w:rPr>
          <w:sz w:val="26"/>
          <w:szCs w:val="26"/>
          <w:lang w:val="fr-FR"/>
        </w:rPr>
        <w:t>calitate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proofErr w:type="gramStart"/>
      <w:r>
        <w:rPr>
          <w:sz w:val="26"/>
          <w:szCs w:val="26"/>
          <w:lang w:val="fr-FR"/>
        </w:rPr>
        <w:t>initiator</w:t>
      </w:r>
      <w:proofErr w:type="spellEnd"/>
      <w:r>
        <w:rPr>
          <w:sz w:val="26"/>
          <w:szCs w:val="26"/>
          <w:lang w:val="fr-FR"/>
        </w:rPr>
        <w:t>;</w:t>
      </w:r>
      <w:proofErr w:type="gramEnd"/>
    </w:p>
    <w:p w:rsidR="00B8207D" w:rsidRDefault="00B8207D" w:rsidP="00B8207D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raportul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compartimentului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specialitate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cadrul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Primariei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comunei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Găge</w:t>
      </w:r>
      <w:r>
        <w:rPr>
          <w:b/>
          <w:sz w:val="26"/>
          <w:szCs w:val="26"/>
          <w:lang w:val="fr-FR"/>
        </w:rPr>
        <w:t>ș</w:t>
      </w:r>
      <w:r>
        <w:rPr>
          <w:sz w:val="26"/>
          <w:szCs w:val="26"/>
          <w:lang w:val="fr-FR"/>
        </w:rPr>
        <w:t>ti</w:t>
      </w:r>
      <w:proofErr w:type="spellEnd"/>
      <w:r>
        <w:rPr>
          <w:sz w:val="26"/>
          <w:szCs w:val="26"/>
          <w:lang w:val="fr-FR"/>
        </w:rPr>
        <w:t> ;</w:t>
      </w:r>
    </w:p>
    <w:p w:rsidR="00B8207D" w:rsidRDefault="00B8207D" w:rsidP="00B8207D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raportul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avizare</w:t>
      </w:r>
      <w:proofErr w:type="spellEnd"/>
      <w:r>
        <w:rPr>
          <w:sz w:val="26"/>
          <w:szCs w:val="26"/>
          <w:lang w:val="fr-FR"/>
        </w:rPr>
        <w:t xml:space="preserve"> al </w:t>
      </w:r>
      <w:proofErr w:type="spellStart"/>
      <w:r>
        <w:rPr>
          <w:sz w:val="26"/>
          <w:szCs w:val="26"/>
          <w:lang w:val="fr-FR"/>
        </w:rPr>
        <w:t>comisiilor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specialitate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cadrul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Consiliului</w:t>
      </w:r>
      <w:proofErr w:type="spellEnd"/>
      <w:r>
        <w:rPr>
          <w:sz w:val="26"/>
          <w:szCs w:val="26"/>
          <w:lang w:val="fr-FR"/>
        </w:rPr>
        <w:t xml:space="preserve"> local </w:t>
      </w:r>
      <w:proofErr w:type="spellStart"/>
      <w:r>
        <w:rPr>
          <w:sz w:val="26"/>
          <w:szCs w:val="26"/>
          <w:lang w:val="fr-FR"/>
        </w:rPr>
        <w:t>Găge</w:t>
      </w:r>
      <w:r>
        <w:rPr>
          <w:b/>
          <w:sz w:val="26"/>
          <w:szCs w:val="26"/>
          <w:lang w:val="fr-FR"/>
        </w:rPr>
        <w:t>ș</w:t>
      </w:r>
      <w:r>
        <w:rPr>
          <w:sz w:val="26"/>
          <w:szCs w:val="26"/>
          <w:lang w:val="fr-FR"/>
        </w:rPr>
        <w:t>ti</w:t>
      </w:r>
      <w:proofErr w:type="spellEnd"/>
      <w:r>
        <w:rPr>
          <w:sz w:val="26"/>
          <w:szCs w:val="26"/>
          <w:lang w:val="fr-FR"/>
        </w:rPr>
        <w:t xml:space="preserve"> ; </w:t>
      </w:r>
    </w:p>
    <w:p w:rsidR="00B8207D" w:rsidRDefault="00B8207D" w:rsidP="00B8207D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 </w:t>
      </w:r>
      <w:proofErr w:type="spellStart"/>
      <w:r>
        <w:rPr>
          <w:sz w:val="26"/>
          <w:szCs w:val="26"/>
          <w:lang w:val="fr-FR"/>
        </w:rPr>
        <w:t>Adresa</w:t>
      </w:r>
      <w:proofErr w:type="spellEnd"/>
      <w:r>
        <w:rPr>
          <w:sz w:val="26"/>
          <w:szCs w:val="26"/>
          <w:lang w:val="fr-FR"/>
        </w:rPr>
        <w:t xml:space="preserve"> nr. 19749/27.05.2025 a </w:t>
      </w:r>
      <w:proofErr w:type="spellStart"/>
      <w:r>
        <w:rPr>
          <w:sz w:val="26"/>
          <w:szCs w:val="26"/>
          <w:lang w:val="fr-FR"/>
        </w:rPr>
        <w:t>Consiliului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Judetean</w:t>
      </w:r>
      <w:proofErr w:type="spellEnd"/>
      <w:r>
        <w:rPr>
          <w:sz w:val="26"/>
          <w:szCs w:val="26"/>
          <w:lang w:val="fr-FR"/>
        </w:rPr>
        <w:t xml:space="preserve"> Vaslui </w:t>
      </w:r>
      <w:proofErr w:type="spellStart"/>
      <w:r>
        <w:rPr>
          <w:sz w:val="26"/>
          <w:szCs w:val="26"/>
          <w:lang w:val="fr-FR"/>
        </w:rPr>
        <w:t>privind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alocarea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sumei</w:t>
      </w:r>
      <w:proofErr w:type="spellEnd"/>
      <w:r>
        <w:rPr>
          <w:sz w:val="26"/>
          <w:szCs w:val="26"/>
          <w:lang w:val="fr-FR"/>
        </w:rPr>
        <w:t xml:space="preserve"> de 300.000 lei,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fondul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aflat</w:t>
      </w:r>
      <w:proofErr w:type="spellEnd"/>
      <w:r>
        <w:rPr>
          <w:sz w:val="26"/>
          <w:szCs w:val="26"/>
          <w:lang w:val="fr-FR"/>
        </w:rPr>
        <w:t xml:space="preserve"> la </w:t>
      </w:r>
      <w:proofErr w:type="spellStart"/>
      <w:r>
        <w:rPr>
          <w:sz w:val="26"/>
          <w:szCs w:val="26"/>
          <w:lang w:val="fr-FR"/>
        </w:rPr>
        <w:t>dispozitia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Consiliului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Judetean</w:t>
      </w:r>
      <w:proofErr w:type="spellEnd"/>
      <w:r>
        <w:rPr>
          <w:sz w:val="26"/>
          <w:szCs w:val="26"/>
          <w:lang w:val="fr-FR"/>
        </w:rPr>
        <w:t xml:space="preserve"> Vaslui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impozitul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venit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prin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Hotararea</w:t>
      </w:r>
      <w:proofErr w:type="spellEnd"/>
      <w:r>
        <w:rPr>
          <w:sz w:val="26"/>
          <w:szCs w:val="26"/>
          <w:lang w:val="fr-FR"/>
        </w:rPr>
        <w:t xml:space="preserve"> nr. 93, </w:t>
      </w:r>
      <w:proofErr w:type="spellStart"/>
      <w:r>
        <w:rPr>
          <w:sz w:val="26"/>
          <w:szCs w:val="26"/>
          <w:lang w:val="fr-FR"/>
        </w:rPr>
        <w:t>alocarea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sumei</w:t>
      </w:r>
      <w:proofErr w:type="spellEnd"/>
      <w:r>
        <w:rPr>
          <w:sz w:val="26"/>
          <w:szCs w:val="26"/>
          <w:lang w:val="fr-FR"/>
        </w:rPr>
        <w:t xml:space="preserve"> de 1.411.000 </w:t>
      </w:r>
      <w:proofErr w:type="gramStart"/>
      <w:r>
        <w:rPr>
          <w:sz w:val="26"/>
          <w:szCs w:val="26"/>
          <w:lang w:val="fr-FR"/>
        </w:rPr>
        <w:t xml:space="preserve">lei 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Programul</w:t>
      </w:r>
      <w:proofErr w:type="spellEnd"/>
      <w:r>
        <w:rPr>
          <w:sz w:val="26"/>
          <w:szCs w:val="26"/>
          <w:lang w:val="fr-FR"/>
        </w:rPr>
        <w:t xml:space="preserve"> National de </w:t>
      </w:r>
      <w:proofErr w:type="spellStart"/>
      <w:r>
        <w:rPr>
          <w:sz w:val="26"/>
          <w:szCs w:val="26"/>
          <w:lang w:val="fr-FR"/>
        </w:rPr>
        <w:t>Dezvoltare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Locala</w:t>
      </w:r>
      <w:proofErr w:type="spellEnd"/>
      <w:r>
        <w:rPr>
          <w:sz w:val="26"/>
          <w:szCs w:val="26"/>
          <w:lang w:val="fr-FR"/>
        </w:rPr>
        <w:t>;</w:t>
      </w:r>
    </w:p>
    <w:p w:rsidR="00B8207D" w:rsidRDefault="00B8207D" w:rsidP="00B8207D">
      <w:pPr>
        <w:tabs>
          <w:tab w:val="left" w:pos="2548"/>
        </w:tabs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In conformitate cu prevederile:</w:t>
      </w:r>
    </w:p>
    <w:p w:rsidR="00B8207D" w:rsidRDefault="00B8207D" w:rsidP="00B8207D">
      <w:pPr>
        <w:jc w:val="both"/>
        <w:rPr>
          <w:lang w:val="it-IT"/>
        </w:rPr>
      </w:pPr>
      <w:r>
        <w:rPr>
          <w:sz w:val="26"/>
          <w:szCs w:val="26"/>
          <w:lang w:val="it-IT"/>
        </w:rPr>
        <w:t xml:space="preserve"> -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>. 9/2025</w:t>
      </w:r>
      <w:r>
        <w:rPr>
          <w:b/>
        </w:rPr>
        <w:t>–</w:t>
      </w:r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stat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2025</w:t>
      </w:r>
      <w:r>
        <w:rPr>
          <w:lang w:val="it-IT"/>
        </w:rPr>
        <w:t>;</w:t>
      </w:r>
    </w:p>
    <w:p w:rsidR="00B8207D" w:rsidRDefault="00B8207D" w:rsidP="00B8207D">
      <w:pPr>
        <w:jc w:val="both"/>
        <w:rPr>
          <w:lang w:val="fr-FR"/>
        </w:rPr>
      </w:pPr>
      <w:r>
        <w:rPr>
          <w:rFonts w:ascii="TimesNewRomanPSMT" w:hAnsi="TimesNewRomanPSMT" w:cs="TimesNewRomanPSMT"/>
          <w:lang w:val="it-IT"/>
        </w:rPr>
        <w:t xml:space="preserve"> </w:t>
      </w:r>
      <w:r>
        <w:t xml:space="preserve">- </w:t>
      </w:r>
      <w:r>
        <w:rPr>
          <w:lang w:val="it-IT"/>
        </w:rPr>
        <w:t xml:space="preserve">art. 19 </w:t>
      </w:r>
      <w:proofErr w:type="gramStart"/>
      <w:r>
        <w:rPr>
          <w:lang w:val="it-IT"/>
        </w:rPr>
        <w:t>alin.(</w:t>
      </w:r>
      <w:proofErr w:type="gramEnd"/>
      <w:r>
        <w:rPr>
          <w:lang w:val="it-IT"/>
        </w:rPr>
        <w:t>1), lit. ,,a’’, art. 39 alin.(3), (4), (5), (6) si art. 58 alin.(1), lit. ,,a’’ din Legea nr. 273/2006 privind finantele publice locale, cu modificarile si completarile ulterioare;</w:t>
      </w:r>
    </w:p>
    <w:p w:rsidR="00B8207D" w:rsidRDefault="00B8207D" w:rsidP="00B8207D">
      <w:pPr>
        <w:jc w:val="both"/>
        <w:rPr>
          <w:lang w:val="fr-FR"/>
        </w:rPr>
      </w:pPr>
      <w:r>
        <w:rPr>
          <w:lang w:val="fr-FR"/>
        </w:rPr>
        <w:t xml:space="preserve"> </w:t>
      </w:r>
      <w:r>
        <w:t xml:space="preserve">- </w:t>
      </w:r>
      <w:proofErr w:type="gramStart"/>
      <w:r>
        <w:t xml:space="preserve">in  </w:t>
      </w:r>
      <w:proofErr w:type="spellStart"/>
      <w:r>
        <w:t>temeiul</w:t>
      </w:r>
      <w:proofErr w:type="spellEnd"/>
      <w:proofErr w:type="gramEnd"/>
      <w:r>
        <w:t xml:space="preserve">  art. 87 </w:t>
      </w:r>
      <w:proofErr w:type="spellStart"/>
      <w:r>
        <w:t>alin</w:t>
      </w:r>
      <w:proofErr w:type="spellEnd"/>
      <w:r>
        <w:t xml:space="preserve">.(3), art.129 </w:t>
      </w:r>
      <w:proofErr w:type="spellStart"/>
      <w:r>
        <w:t>alin</w:t>
      </w:r>
      <w:proofErr w:type="spellEnd"/>
      <w:r>
        <w:t xml:space="preserve">.(2), lit. ,,b”, </w:t>
      </w:r>
      <w:proofErr w:type="spellStart"/>
      <w:r>
        <w:t>alin</w:t>
      </w:r>
      <w:proofErr w:type="spellEnd"/>
      <w:r>
        <w:t xml:space="preserve">.(4), lit. ,,a”, art.139 </w:t>
      </w:r>
      <w:proofErr w:type="spellStart"/>
      <w:r>
        <w:t>alin</w:t>
      </w:r>
      <w:proofErr w:type="spellEnd"/>
      <w:r>
        <w:t xml:space="preserve">. (3), </w:t>
      </w:r>
      <w:proofErr w:type="gramStart"/>
      <w:r>
        <w:t>lit. ,,a</w:t>
      </w:r>
      <w:proofErr w:type="gramEnd"/>
      <w:r>
        <w:t xml:space="preserve">”,    art. 196 </w:t>
      </w:r>
      <w:proofErr w:type="spellStart"/>
      <w:r>
        <w:t>alin</w:t>
      </w:r>
      <w:proofErr w:type="spellEnd"/>
      <w:r>
        <w:t xml:space="preserve">.(1), lit. ,,a’’, art.197 </w:t>
      </w:r>
      <w:proofErr w:type="spellStart"/>
      <w:r>
        <w:t>alin</w:t>
      </w:r>
      <w:proofErr w:type="spellEnd"/>
      <w:r>
        <w:t xml:space="preserve">.(1), (2) </w:t>
      </w:r>
      <w:proofErr w:type="spellStart"/>
      <w:r>
        <w:t>și</w:t>
      </w:r>
      <w:proofErr w:type="spellEnd"/>
      <w:r>
        <w:t xml:space="preserve"> (4) din </w:t>
      </w:r>
      <w:r>
        <w:rPr>
          <w:lang w:val="fr-FR"/>
        </w:rPr>
        <w:t xml:space="preserve"> O.U.G nr. 57/2019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administrativ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modificarile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completarile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ulterioare</w:t>
      </w:r>
      <w:proofErr w:type="spellEnd"/>
      <w:r>
        <w:rPr>
          <w:lang w:val="fr-FR"/>
        </w:rPr>
        <w:t> </w:t>
      </w:r>
      <w:r w:rsidR="000B5BC7">
        <w:rPr>
          <w:lang w:val="fr-FR"/>
        </w:rPr>
        <w:t>,</w:t>
      </w:r>
      <w:proofErr w:type="gramEnd"/>
    </w:p>
    <w:p w:rsidR="00B8207D" w:rsidRDefault="00B8207D" w:rsidP="00B8207D">
      <w:pPr>
        <w:jc w:val="both"/>
        <w:rPr>
          <w:lang w:val="fr-FR"/>
        </w:rPr>
      </w:pPr>
    </w:p>
    <w:p w:rsidR="00B8207D" w:rsidRDefault="00B8207D" w:rsidP="00B8207D"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Consiliul local al comunei G</w:t>
      </w:r>
      <w:r>
        <w:rPr>
          <w:b/>
          <w:sz w:val="26"/>
          <w:szCs w:val="26"/>
          <w:lang w:val="fr-FR"/>
        </w:rPr>
        <w:t>ă</w:t>
      </w:r>
      <w:r>
        <w:rPr>
          <w:b/>
          <w:sz w:val="26"/>
          <w:szCs w:val="26"/>
          <w:lang w:val="it-IT"/>
        </w:rPr>
        <w:t>ge</w:t>
      </w:r>
      <w:r>
        <w:rPr>
          <w:sz w:val="26"/>
          <w:szCs w:val="26"/>
          <w:lang w:val="fr-FR"/>
        </w:rPr>
        <w:t>ș</w:t>
      </w:r>
      <w:r>
        <w:rPr>
          <w:b/>
          <w:sz w:val="26"/>
          <w:szCs w:val="26"/>
          <w:lang w:val="it-IT"/>
        </w:rPr>
        <w:t xml:space="preserve">ti, judetul Vaslui, intrunit in </w:t>
      </w:r>
      <w:r>
        <w:rPr>
          <w:b/>
          <w:sz w:val="26"/>
          <w:szCs w:val="26"/>
          <w:lang w:val="fr-FR"/>
        </w:rPr>
        <w:t>ș</w:t>
      </w:r>
      <w:r>
        <w:rPr>
          <w:b/>
          <w:sz w:val="26"/>
          <w:szCs w:val="26"/>
          <w:lang w:val="it-IT"/>
        </w:rPr>
        <w:t>edint</w:t>
      </w:r>
      <w:r>
        <w:rPr>
          <w:b/>
          <w:sz w:val="26"/>
          <w:szCs w:val="26"/>
          <w:lang w:val="fr-FR"/>
        </w:rPr>
        <w:t>ă</w:t>
      </w:r>
      <w:r>
        <w:rPr>
          <w:b/>
          <w:sz w:val="26"/>
          <w:szCs w:val="26"/>
          <w:lang w:val="it-IT"/>
        </w:rPr>
        <w:t xml:space="preserve"> ordinar</w:t>
      </w:r>
      <w:r>
        <w:rPr>
          <w:b/>
          <w:sz w:val="26"/>
          <w:szCs w:val="26"/>
          <w:lang w:val="fr-FR"/>
        </w:rPr>
        <w:t>ă</w:t>
      </w:r>
      <w:r>
        <w:rPr>
          <w:b/>
          <w:sz w:val="26"/>
          <w:szCs w:val="26"/>
          <w:lang w:val="it-IT"/>
        </w:rPr>
        <w:t>, adopta prezenta</w:t>
      </w:r>
      <w:r>
        <w:rPr>
          <w:b/>
          <w:sz w:val="26"/>
          <w:szCs w:val="26"/>
          <w:lang w:val="pt-BR"/>
        </w:rPr>
        <w:t xml:space="preserve">      </w:t>
      </w:r>
    </w:p>
    <w:p w:rsidR="00B8207D" w:rsidRDefault="00B8207D" w:rsidP="000B5BC7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fr-FR"/>
        </w:rPr>
        <w:t xml:space="preserve">H O T Ă R Â R </w:t>
      </w:r>
      <w:proofErr w:type="gramStart"/>
      <w:r>
        <w:rPr>
          <w:b/>
          <w:sz w:val="26"/>
          <w:szCs w:val="26"/>
          <w:lang w:val="fr-FR"/>
        </w:rPr>
        <w:t>E</w:t>
      </w:r>
      <w:r>
        <w:rPr>
          <w:b/>
          <w:sz w:val="26"/>
          <w:szCs w:val="26"/>
          <w:lang w:val="pt-BR"/>
        </w:rPr>
        <w:t>:</w:t>
      </w:r>
      <w:proofErr w:type="gramEnd"/>
    </w:p>
    <w:p w:rsidR="00B8207D" w:rsidRDefault="00B8207D" w:rsidP="00B8207D">
      <w:pPr>
        <w:rPr>
          <w:b/>
          <w:sz w:val="26"/>
          <w:szCs w:val="26"/>
          <w:lang w:val="it-IT"/>
        </w:rPr>
      </w:pPr>
    </w:p>
    <w:p w:rsidR="00B8207D" w:rsidRDefault="00B8207D" w:rsidP="00B8207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Art. 1 </w:t>
      </w:r>
      <w:r>
        <w:rPr>
          <w:sz w:val="26"/>
          <w:szCs w:val="26"/>
          <w:lang w:val="pt-BR"/>
        </w:rPr>
        <w:t xml:space="preserve">– Se aproba rectificarea bugetului local pe anul 2025 cu  suma de </w:t>
      </w:r>
      <w:r>
        <w:rPr>
          <w:b/>
          <w:sz w:val="26"/>
          <w:szCs w:val="26"/>
          <w:lang w:val="pt-BR"/>
        </w:rPr>
        <w:t>1.711.000</w:t>
      </w:r>
      <w:r>
        <w:rPr>
          <w:sz w:val="26"/>
          <w:szCs w:val="26"/>
          <w:lang w:val="pt-BR"/>
        </w:rPr>
        <w:t xml:space="preserve"> lei, care la partea    de   v</w:t>
      </w:r>
      <w:r>
        <w:rPr>
          <w:sz w:val="26"/>
          <w:szCs w:val="26"/>
          <w:lang w:val="it-IT"/>
        </w:rPr>
        <w:t xml:space="preserve">enituri va fi in suma de </w:t>
      </w:r>
      <w:r>
        <w:rPr>
          <w:b/>
          <w:sz w:val="26"/>
          <w:szCs w:val="26"/>
          <w:lang w:val="it-IT"/>
        </w:rPr>
        <w:t>10.163.000</w:t>
      </w:r>
      <w:r>
        <w:rPr>
          <w:sz w:val="26"/>
          <w:szCs w:val="26"/>
          <w:lang w:val="it-IT"/>
        </w:rPr>
        <w:t xml:space="preserve"> lei, iar la partea de cheltuieli va fi in suma de </w:t>
      </w:r>
      <w:r>
        <w:rPr>
          <w:b/>
          <w:sz w:val="26"/>
          <w:szCs w:val="26"/>
          <w:lang w:val="it-IT"/>
        </w:rPr>
        <w:t>10.163.000</w:t>
      </w:r>
      <w:r>
        <w:rPr>
          <w:sz w:val="26"/>
          <w:szCs w:val="26"/>
          <w:lang w:val="it-IT"/>
        </w:rPr>
        <w:t xml:space="preserve"> lei.</w:t>
      </w:r>
    </w:p>
    <w:p w:rsidR="00B8207D" w:rsidRDefault="00B8207D" w:rsidP="00B8207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Art. 2.</w:t>
      </w:r>
      <w:r>
        <w:rPr>
          <w:sz w:val="26"/>
          <w:szCs w:val="26"/>
          <w:lang w:val="pt-BR"/>
        </w:rPr>
        <w:t xml:space="preserve"> – Detalierea veniturilor pe capitole si subcapitole este prevăzută în Anexa nr. 1.</w:t>
      </w:r>
    </w:p>
    <w:p w:rsidR="00B8207D" w:rsidRDefault="00B8207D" w:rsidP="00B8207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Art. 3.</w:t>
      </w:r>
      <w:r>
        <w:rPr>
          <w:sz w:val="26"/>
          <w:szCs w:val="26"/>
          <w:lang w:val="pt-BR"/>
        </w:rPr>
        <w:t xml:space="preserve"> – Detalierea cheltuielilor pe capitole si subcapitole, titluri, articole si aliniate este prevăzută în Anexa nr. 2.</w:t>
      </w:r>
    </w:p>
    <w:p w:rsidR="00B8207D" w:rsidRDefault="00B8207D" w:rsidP="00B8207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 xml:space="preserve">Art. 4. </w:t>
      </w:r>
      <w:r>
        <w:rPr>
          <w:sz w:val="26"/>
          <w:szCs w:val="26"/>
          <w:lang w:val="it-IT"/>
        </w:rPr>
        <w:t xml:space="preserve">– Anexa nr. 4 de la HCL nr. 27/25.03.2025, Program de investitii publice pe anul 2025, se inlocuieste cu Anexa nr. 3 la </w:t>
      </w:r>
      <w:r>
        <w:rPr>
          <w:sz w:val="26"/>
          <w:szCs w:val="26"/>
          <w:lang w:val="pt-BR"/>
        </w:rPr>
        <w:t>prezenta hotarare.</w:t>
      </w:r>
    </w:p>
    <w:p w:rsidR="00B8207D" w:rsidRDefault="00B8207D" w:rsidP="00B8207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 xml:space="preserve">Art. 5. </w:t>
      </w:r>
      <w:r>
        <w:rPr>
          <w:sz w:val="26"/>
          <w:szCs w:val="26"/>
          <w:lang w:val="it-IT"/>
        </w:rPr>
        <w:t xml:space="preserve">– </w:t>
      </w:r>
      <w:r>
        <w:rPr>
          <w:sz w:val="26"/>
          <w:szCs w:val="26"/>
          <w:lang w:val="pt-BR"/>
        </w:rPr>
        <w:t>Anexele 1,2 si 3 fac parte din prezenta hotarare.</w:t>
      </w:r>
    </w:p>
    <w:p w:rsidR="00B8207D" w:rsidRDefault="00B8207D" w:rsidP="00B8207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Art. 6.</w:t>
      </w:r>
      <w:r>
        <w:rPr>
          <w:sz w:val="26"/>
          <w:szCs w:val="26"/>
          <w:lang w:val="it-IT"/>
        </w:rPr>
        <w:t xml:space="preserve"> –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it-IT"/>
        </w:rPr>
        <w:t>Primarul comunei G</w:t>
      </w:r>
      <w:r>
        <w:rPr>
          <w:sz w:val="26"/>
          <w:szCs w:val="26"/>
          <w:lang w:val="fr-FR"/>
        </w:rPr>
        <w:t>ă</w:t>
      </w:r>
      <w:r>
        <w:rPr>
          <w:sz w:val="26"/>
          <w:szCs w:val="26"/>
          <w:lang w:val="it-IT"/>
        </w:rPr>
        <w:t>ge</w:t>
      </w:r>
      <w:r>
        <w:rPr>
          <w:b/>
          <w:sz w:val="26"/>
          <w:szCs w:val="26"/>
          <w:lang w:val="fr-FR"/>
        </w:rPr>
        <w:t>ș</w:t>
      </w:r>
      <w:r>
        <w:rPr>
          <w:sz w:val="26"/>
          <w:szCs w:val="26"/>
          <w:lang w:val="it-IT"/>
        </w:rPr>
        <w:t>ti va asigura punerea in aplicare a prevederilor prezentei hotarari prin Compartimentul de resort din aparatul de specialitate.</w:t>
      </w:r>
    </w:p>
    <w:p w:rsidR="00B8207D" w:rsidRDefault="00B8207D" w:rsidP="00B8207D">
      <w:pPr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7. </w:t>
      </w:r>
      <w:r>
        <w:rPr>
          <w:sz w:val="26"/>
          <w:szCs w:val="26"/>
          <w:lang w:val="it-IT"/>
        </w:rPr>
        <w:t>– Impotriva prezentei hotarari persoanele interesate se pot adresa Tribunalului Vaslui, Sectia contencios administrativ, in conditiile Legii nr. 554/2004 privind contenciosul administrativ, cu modificarile si completarile ulterioare.</w:t>
      </w:r>
    </w:p>
    <w:p w:rsidR="00B8207D" w:rsidRDefault="00B8207D" w:rsidP="00B8207D">
      <w:pPr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8. </w:t>
      </w:r>
      <w:r>
        <w:rPr>
          <w:sz w:val="26"/>
          <w:szCs w:val="26"/>
          <w:lang w:val="it-IT"/>
        </w:rPr>
        <w:t>– Prezenta hotarare va fi comunicata, in termen legal, prin intermediul secretarului general al comunei, Institutiei Prefectului– judetul Vaslui,  Primarului comunei G</w:t>
      </w:r>
      <w:r>
        <w:rPr>
          <w:sz w:val="26"/>
          <w:szCs w:val="26"/>
          <w:lang w:val="fr-FR"/>
        </w:rPr>
        <w:t>ă</w:t>
      </w:r>
      <w:r>
        <w:rPr>
          <w:sz w:val="26"/>
          <w:szCs w:val="26"/>
          <w:lang w:val="it-IT"/>
        </w:rPr>
        <w:t>ge</w:t>
      </w:r>
      <w:r>
        <w:rPr>
          <w:b/>
          <w:sz w:val="26"/>
          <w:szCs w:val="26"/>
          <w:lang w:val="fr-FR"/>
        </w:rPr>
        <w:t>ș</w:t>
      </w:r>
      <w:r>
        <w:rPr>
          <w:sz w:val="26"/>
          <w:szCs w:val="26"/>
          <w:lang w:val="it-IT"/>
        </w:rPr>
        <w:t>ti, Compartimentului Financiar-contabil din cadrul Primariei comunei Gage</w:t>
      </w:r>
      <w:r>
        <w:rPr>
          <w:b/>
          <w:sz w:val="26"/>
          <w:szCs w:val="26"/>
          <w:lang w:val="fr-FR"/>
        </w:rPr>
        <w:t>ș</w:t>
      </w:r>
      <w:r>
        <w:rPr>
          <w:sz w:val="26"/>
          <w:szCs w:val="26"/>
          <w:lang w:val="it-IT"/>
        </w:rPr>
        <w:t xml:space="preserve">ti si se aduce la cunostinta publica prin afisare la sediul primariei si publicare pe pagina de internet  </w:t>
      </w:r>
      <w:r>
        <w:rPr>
          <w:sz w:val="26"/>
          <w:szCs w:val="26"/>
          <w:lang w:val="it-IT"/>
        </w:rPr>
        <w:fldChar w:fldCharType="begin"/>
      </w:r>
      <w:r>
        <w:rPr>
          <w:sz w:val="26"/>
          <w:szCs w:val="26"/>
          <w:lang w:val="it-IT"/>
        </w:rPr>
        <w:instrText xml:space="preserve"> HYPERLINK "http://www.primaria-gagesti-vaslui.ro" </w:instrText>
      </w:r>
      <w:r>
        <w:rPr>
          <w:sz w:val="26"/>
          <w:szCs w:val="26"/>
          <w:lang w:val="it-IT"/>
        </w:rPr>
        <w:fldChar w:fldCharType="separate"/>
      </w:r>
      <w:r>
        <w:rPr>
          <w:rStyle w:val="Hyperlink"/>
          <w:sz w:val="26"/>
          <w:szCs w:val="26"/>
          <w:lang w:val="it-IT"/>
        </w:rPr>
        <w:t>www.primaria-gagesti-vaslui.ro</w:t>
      </w:r>
      <w:r>
        <w:rPr>
          <w:sz w:val="26"/>
          <w:szCs w:val="26"/>
          <w:lang w:val="it-IT"/>
        </w:rPr>
        <w:fldChar w:fldCharType="end"/>
      </w:r>
      <w:r>
        <w:rPr>
          <w:sz w:val="26"/>
          <w:szCs w:val="26"/>
          <w:lang w:val="it-IT"/>
        </w:rPr>
        <w:t>.</w:t>
      </w:r>
    </w:p>
    <w:p w:rsidR="00B8207D" w:rsidRDefault="00B8207D" w:rsidP="00B8207D">
      <w:pPr>
        <w:rPr>
          <w:sz w:val="26"/>
          <w:szCs w:val="26"/>
          <w:lang w:val="it-IT"/>
        </w:rPr>
      </w:pPr>
    </w:p>
    <w:p w:rsidR="00B8207D" w:rsidRDefault="00B8207D" w:rsidP="00B8207D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GAGESTI, 06 iunie  2025  </w:t>
      </w:r>
    </w:p>
    <w:p w:rsidR="00B8207D" w:rsidRPr="000B5BC7" w:rsidRDefault="00B8207D" w:rsidP="00B8207D">
      <w:pPr>
        <w:rPr>
          <w:sz w:val="26"/>
          <w:szCs w:val="26"/>
          <w:lang w:val="fr-FR"/>
        </w:rPr>
      </w:pPr>
      <w:r w:rsidRPr="000B5BC7">
        <w:rPr>
          <w:sz w:val="26"/>
          <w:szCs w:val="26"/>
          <w:lang w:val="fr-FR"/>
        </w:rPr>
        <w:t xml:space="preserve">      </w:t>
      </w:r>
      <w:proofErr w:type="spellStart"/>
      <w:r w:rsidRPr="000B5BC7">
        <w:rPr>
          <w:sz w:val="26"/>
          <w:szCs w:val="26"/>
          <w:lang w:val="fr-FR"/>
        </w:rPr>
        <w:t>Președinte</w:t>
      </w:r>
      <w:proofErr w:type="spellEnd"/>
      <w:r w:rsidRPr="000B5BC7">
        <w:rPr>
          <w:sz w:val="26"/>
          <w:szCs w:val="26"/>
          <w:lang w:val="fr-FR"/>
        </w:rPr>
        <w:t xml:space="preserve"> de </w:t>
      </w:r>
      <w:proofErr w:type="spellStart"/>
      <w:proofErr w:type="gramStart"/>
      <w:r w:rsidRPr="000B5BC7">
        <w:rPr>
          <w:sz w:val="26"/>
          <w:szCs w:val="26"/>
          <w:lang w:val="fr-FR"/>
        </w:rPr>
        <w:t>ședintă</w:t>
      </w:r>
      <w:proofErr w:type="spellEnd"/>
      <w:r w:rsidRPr="000B5BC7">
        <w:rPr>
          <w:sz w:val="26"/>
          <w:szCs w:val="26"/>
          <w:lang w:val="fr-FR"/>
        </w:rPr>
        <w:t xml:space="preserve">,   </w:t>
      </w:r>
      <w:proofErr w:type="gramEnd"/>
      <w:r w:rsidRPr="000B5BC7">
        <w:rPr>
          <w:sz w:val="26"/>
          <w:szCs w:val="26"/>
          <w:lang w:val="fr-FR"/>
        </w:rPr>
        <w:t xml:space="preserve">                      </w:t>
      </w:r>
      <w:r w:rsidR="000B5BC7" w:rsidRPr="000B5BC7">
        <w:rPr>
          <w:sz w:val="26"/>
          <w:szCs w:val="26"/>
          <w:lang w:val="fr-FR"/>
        </w:rPr>
        <w:t xml:space="preserve">                            </w:t>
      </w:r>
      <w:proofErr w:type="spellStart"/>
      <w:r w:rsidRPr="000B5BC7">
        <w:rPr>
          <w:sz w:val="26"/>
          <w:szCs w:val="26"/>
          <w:lang w:val="fr-FR"/>
        </w:rPr>
        <w:t>Contrasemnează</w:t>
      </w:r>
      <w:proofErr w:type="spellEnd"/>
      <w:r w:rsidRPr="000B5BC7">
        <w:rPr>
          <w:sz w:val="26"/>
          <w:szCs w:val="26"/>
          <w:lang w:val="fr-FR"/>
        </w:rPr>
        <w:t xml:space="preserve"> </w:t>
      </w:r>
      <w:proofErr w:type="spellStart"/>
      <w:r w:rsidRPr="000B5BC7">
        <w:rPr>
          <w:sz w:val="26"/>
          <w:szCs w:val="26"/>
          <w:lang w:val="fr-FR"/>
        </w:rPr>
        <w:t>pentru</w:t>
      </w:r>
      <w:proofErr w:type="spellEnd"/>
      <w:r w:rsidRPr="000B5BC7">
        <w:rPr>
          <w:sz w:val="26"/>
          <w:szCs w:val="26"/>
          <w:lang w:val="fr-FR"/>
        </w:rPr>
        <w:t xml:space="preserve"> </w:t>
      </w:r>
      <w:proofErr w:type="spellStart"/>
      <w:r w:rsidRPr="000B5BC7">
        <w:rPr>
          <w:sz w:val="26"/>
          <w:szCs w:val="26"/>
          <w:lang w:val="fr-FR"/>
        </w:rPr>
        <w:t>legalitate</w:t>
      </w:r>
      <w:proofErr w:type="spellEnd"/>
      <w:r w:rsidRPr="000B5BC7">
        <w:rPr>
          <w:sz w:val="26"/>
          <w:szCs w:val="26"/>
          <w:lang w:val="fr-FR"/>
        </w:rPr>
        <w:t xml:space="preserve">,                               </w:t>
      </w:r>
    </w:p>
    <w:p w:rsidR="00B8207D" w:rsidRPr="000B5BC7" w:rsidRDefault="00B8207D" w:rsidP="00B8207D">
      <w:pPr>
        <w:rPr>
          <w:sz w:val="26"/>
          <w:szCs w:val="26"/>
          <w:lang w:val="fr-FR"/>
        </w:rPr>
      </w:pPr>
      <w:r w:rsidRPr="000B5BC7">
        <w:rPr>
          <w:sz w:val="26"/>
          <w:szCs w:val="26"/>
          <w:lang w:val="fr-FR"/>
        </w:rPr>
        <w:t xml:space="preserve">             </w:t>
      </w:r>
      <w:proofErr w:type="spellStart"/>
      <w:proofErr w:type="gramStart"/>
      <w:r w:rsidRPr="000B5BC7">
        <w:rPr>
          <w:sz w:val="26"/>
          <w:szCs w:val="26"/>
          <w:lang w:val="fr-FR"/>
        </w:rPr>
        <w:t>Consilier</w:t>
      </w:r>
      <w:proofErr w:type="spellEnd"/>
      <w:r w:rsidRPr="000B5BC7">
        <w:rPr>
          <w:sz w:val="26"/>
          <w:szCs w:val="26"/>
          <w:lang w:val="fr-FR"/>
        </w:rPr>
        <w:t xml:space="preserve">,   </w:t>
      </w:r>
      <w:proofErr w:type="gramEnd"/>
      <w:r w:rsidRPr="000B5BC7">
        <w:rPr>
          <w:sz w:val="26"/>
          <w:szCs w:val="26"/>
          <w:lang w:val="fr-FR"/>
        </w:rPr>
        <w:t xml:space="preserve">                                                            </w:t>
      </w:r>
      <w:proofErr w:type="spellStart"/>
      <w:r w:rsidRPr="000B5BC7">
        <w:rPr>
          <w:sz w:val="26"/>
          <w:szCs w:val="26"/>
          <w:lang w:val="fr-FR"/>
        </w:rPr>
        <w:t>Secretar</w:t>
      </w:r>
      <w:proofErr w:type="spellEnd"/>
      <w:r w:rsidRPr="000B5BC7">
        <w:rPr>
          <w:sz w:val="26"/>
          <w:szCs w:val="26"/>
          <w:lang w:val="fr-FR"/>
        </w:rPr>
        <w:t xml:space="preserve"> </w:t>
      </w:r>
      <w:proofErr w:type="spellStart"/>
      <w:r w:rsidRPr="000B5BC7">
        <w:rPr>
          <w:sz w:val="26"/>
          <w:szCs w:val="26"/>
          <w:lang w:val="fr-FR"/>
        </w:rPr>
        <w:t>general</w:t>
      </w:r>
      <w:proofErr w:type="spellEnd"/>
      <w:r w:rsidRPr="000B5BC7">
        <w:rPr>
          <w:sz w:val="26"/>
          <w:szCs w:val="26"/>
          <w:lang w:val="fr-FR"/>
        </w:rPr>
        <w:t xml:space="preserve"> al </w:t>
      </w:r>
      <w:proofErr w:type="spellStart"/>
      <w:r w:rsidRPr="000B5BC7">
        <w:rPr>
          <w:sz w:val="26"/>
          <w:szCs w:val="26"/>
          <w:lang w:val="fr-FR"/>
        </w:rPr>
        <w:t>comunei</w:t>
      </w:r>
      <w:proofErr w:type="spellEnd"/>
      <w:r w:rsidRPr="000B5BC7">
        <w:rPr>
          <w:sz w:val="26"/>
          <w:szCs w:val="26"/>
          <w:lang w:val="fr-FR"/>
        </w:rPr>
        <w:t xml:space="preserve"> </w:t>
      </w:r>
      <w:proofErr w:type="spellStart"/>
      <w:r w:rsidRPr="000B5BC7">
        <w:rPr>
          <w:sz w:val="26"/>
          <w:szCs w:val="26"/>
          <w:lang w:val="fr-FR"/>
        </w:rPr>
        <w:t>Găgești</w:t>
      </w:r>
      <w:proofErr w:type="spellEnd"/>
      <w:r w:rsidRPr="000B5BC7">
        <w:rPr>
          <w:sz w:val="26"/>
          <w:szCs w:val="26"/>
          <w:lang w:val="fr-FR"/>
        </w:rPr>
        <w:t xml:space="preserve">,                                                          </w:t>
      </w:r>
    </w:p>
    <w:p w:rsidR="00B8207D" w:rsidRPr="000B5BC7" w:rsidRDefault="00B8207D" w:rsidP="00B8207D">
      <w:pPr>
        <w:rPr>
          <w:sz w:val="26"/>
          <w:szCs w:val="26"/>
          <w:lang w:val="fr-FR"/>
        </w:rPr>
      </w:pPr>
      <w:r w:rsidRPr="000B5BC7">
        <w:rPr>
          <w:sz w:val="26"/>
          <w:szCs w:val="26"/>
          <w:lang w:val="fr-FR"/>
        </w:rPr>
        <w:t xml:space="preserve">    Alexandru-</w:t>
      </w:r>
      <w:proofErr w:type="spellStart"/>
      <w:r w:rsidRPr="000B5BC7">
        <w:rPr>
          <w:sz w:val="26"/>
          <w:szCs w:val="26"/>
          <w:lang w:val="fr-FR"/>
        </w:rPr>
        <w:t>Ovidiu</w:t>
      </w:r>
      <w:proofErr w:type="spellEnd"/>
      <w:r w:rsidRPr="000B5BC7">
        <w:rPr>
          <w:sz w:val="26"/>
          <w:szCs w:val="26"/>
          <w:lang w:val="fr-FR"/>
        </w:rPr>
        <w:t xml:space="preserve"> </w:t>
      </w:r>
      <w:proofErr w:type="spellStart"/>
      <w:r w:rsidRPr="000B5BC7">
        <w:rPr>
          <w:sz w:val="26"/>
          <w:szCs w:val="26"/>
          <w:lang w:val="fr-FR"/>
        </w:rPr>
        <w:t>Gu</w:t>
      </w:r>
      <w:r w:rsidR="000B5BC7" w:rsidRPr="000B5BC7">
        <w:rPr>
          <w:sz w:val="26"/>
          <w:szCs w:val="26"/>
          <w:lang w:val="fr-FR"/>
        </w:rPr>
        <w:t>ț</w:t>
      </w:r>
      <w:r w:rsidRPr="000B5BC7">
        <w:rPr>
          <w:sz w:val="26"/>
          <w:szCs w:val="26"/>
          <w:lang w:val="fr-FR"/>
        </w:rPr>
        <w:t>u</w:t>
      </w:r>
      <w:proofErr w:type="spellEnd"/>
      <w:r w:rsidRPr="000B5BC7">
        <w:rPr>
          <w:sz w:val="26"/>
          <w:szCs w:val="26"/>
          <w:lang w:val="fr-FR"/>
        </w:rPr>
        <w:t xml:space="preserve">                                                  </w:t>
      </w:r>
      <w:r w:rsidR="000B5BC7" w:rsidRPr="000B5BC7">
        <w:rPr>
          <w:sz w:val="26"/>
          <w:szCs w:val="26"/>
          <w:lang w:val="fr-FR"/>
        </w:rPr>
        <w:t xml:space="preserve">                   </w:t>
      </w:r>
      <w:r w:rsidRPr="000B5BC7">
        <w:rPr>
          <w:sz w:val="26"/>
          <w:szCs w:val="26"/>
          <w:lang w:val="fr-FR"/>
        </w:rPr>
        <w:t xml:space="preserve">Gabriela </w:t>
      </w:r>
      <w:proofErr w:type="spellStart"/>
      <w:r w:rsidRPr="000B5BC7">
        <w:rPr>
          <w:sz w:val="26"/>
          <w:szCs w:val="26"/>
          <w:lang w:val="fr-FR"/>
        </w:rPr>
        <w:t>T</w:t>
      </w:r>
      <w:r w:rsidR="000B5BC7" w:rsidRPr="000B5BC7">
        <w:rPr>
          <w:sz w:val="26"/>
          <w:szCs w:val="26"/>
          <w:lang w:val="fr-FR"/>
        </w:rPr>
        <w:t>ă</w:t>
      </w:r>
      <w:r w:rsidRPr="000B5BC7">
        <w:rPr>
          <w:sz w:val="26"/>
          <w:szCs w:val="26"/>
          <w:lang w:val="fr-FR"/>
        </w:rPr>
        <w:t>b</w:t>
      </w:r>
      <w:r w:rsidR="000B5BC7" w:rsidRPr="000B5BC7">
        <w:rPr>
          <w:sz w:val="26"/>
          <w:szCs w:val="26"/>
          <w:lang w:val="fr-FR"/>
        </w:rPr>
        <w:t>ă</w:t>
      </w:r>
      <w:r w:rsidRPr="000B5BC7">
        <w:rPr>
          <w:sz w:val="26"/>
          <w:szCs w:val="26"/>
          <w:lang w:val="fr-FR"/>
        </w:rPr>
        <w:t>caru</w:t>
      </w:r>
      <w:proofErr w:type="spellEnd"/>
      <w:r w:rsidRPr="000B5BC7">
        <w:rPr>
          <w:sz w:val="26"/>
          <w:szCs w:val="26"/>
          <w:lang w:val="fr-FR"/>
        </w:rPr>
        <w:t xml:space="preserve">    </w:t>
      </w:r>
    </w:p>
    <w:p w:rsidR="000B5BC7" w:rsidRPr="000B5BC7" w:rsidRDefault="00B8207D" w:rsidP="00B8207D">
      <w:pPr>
        <w:rPr>
          <w:sz w:val="26"/>
          <w:szCs w:val="26"/>
          <w:lang w:val="fr-FR"/>
        </w:rPr>
      </w:pPr>
      <w:r w:rsidRPr="000B5BC7">
        <w:rPr>
          <w:sz w:val="26"/>
          <w:szCs w:val="26"/>
          <w:lang w:val="fr-FR"/>
        </w:rPr>
        <w:t xml:space="preserve">                     </w:t>
      </w:r>
    </w:p>
    <w:p w:rsidR="00B8207D" w:rsidRDefault="00B8207D" w:rsidP="00B8207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</w:t>
      </w:r>
    </w:p>
    <w:p w:rsidR="00B8207D" w:rsidRDefault="00B8207D" w:rsidP="00B8207D">
      <w:pPr>
        <w:rPr>
          <w:sz w:val="16"/>
          <w:szCs w:val="16"/>
          <w:lang w:val="pt-BR"/>
        </w:rPr>
      </w:pPr>
      <w:r>
        <w:rPr>
          <w:color w:val="000000"/>
          <w:sz w:val="20"/>
          <w:szCs w:val="20"/>
          <w:lang w:val="it-IT"/>
        </w:rPr>
        <w:t xml:space="preserve">Adoptata astazi, 06 iunie 2025                                                                                                                                                 </w:t>
      </w:r>
    </w:p>
    <w:p w:rsidR="00B8207D" w:rsidRDefault="000B5BC7" w:rsidP="00B8207D">
      <w:pPr>
        <w:rPr>
          <w:sz w:val="28"/>
          <w:szCs w:val="28"/>
          <w:lang w:val="fr-FR"/>
        </w:rPr>
      </w:pPr>
      <w:r>
        <w:rPr>
          <w:color w:val="000000"/>
          <w:sz w:val="20"/>
          <w:szCs w:val="20"/>
          <w:lang w:val="it-IT"/>
        </w:rPr>
        <w:t>Cu un nr. de 10</w:t>
      </w:r>
      <w:r w:rsidR="00B8207D">
        <w:rPr>
          <w:color w:val="000000"/>
          <w:sz w:val="20"/>
          <w:szCs w:val="20"/>
          <w:lang w:val="it-IT"/>
        </w:rPr>
        <w:t xml:space="preserve"> voturi ,,pentru’’ din 11 consilieri in functie           </w:t>
      </w:r>
      <w:r>
        <w:rPr>
          <w:color w:val="000000"/>
          <w:sz w:val="20"/>
          <w:szCs w:val="20"/>
          <w:lang w:val="it-IT"/>
        </w:rPr>
        <w:t xml:space="preserve">                                                        </w:t>
      </w:r>
      <w:r w:rsidR="00B8207D">
        <w:rPr>
          <w:color w:val="000000"/>
          <w:sz w:val="20"/>
          <w:szCs w:val="20"/>
          <w:lang w:val="it-IT"/>
        </w:rPr>
        <w:t xml:space="preserve">Red./Dact. Toma L.                                                                                          </w:t>
      </w:r>
    </w:p>
    <w:p w:rsidR="00B8207D" w:rsidRDefault="00B8207D" w:rsidP="00B8207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</w:t>
      </w:r>
      <w:r w:rsidR="000B5BC7">
        <w:rPr>
          <w:sz w:val="28"/>
          <w:szCs w:val="28"/>
          <w:lang w:val="fr-FR"/>
        </w:rPr>
        <w:t xml:space="preserve">                                          </w:t>
      </w:r>
      <w:r>
        <w:rPr>
          <w:sz w:val="28"/>
          <w:szCs w:val="28"/>
          <w:lang w:val="fr-FR"/>
        </w:rPr>
        <w:t xml:space="preserve"> </w:t>
      </w:r>
      <w:r>
        <w:rPr>
          <w:sz w:val="16"/>
          <w:szCs w:val="16"/>
          <w:lang w:val="pt-BR"/>
        </w:rPr>
        <w:t>Exemplare :4</w:t>
      </w:r>
      <w:r>
        <w:rPr>
          <w:sz w:val="28"/>
          <w:szCs w:val="28"/>
          <w:lang w:val="fr-FR"/>
        </w:rPr>
        <w:t xml:space="preserve">   </w:t>
      </w:r>
    </w:p>
    <w:p w:rsidR="00B8207D" w:rsidRDefault="00B8207D" w:rsidP="00B8207D">
      <w:pPr>
        <w:rPr>
          <w:sz w:val="28"/>
          <w:szCs w:val="28"/>
          <w:lang w:val="fr-FR"/>
        </w:rPr>
      </w:pPr>
    </w:p>
    <w:p w:rsidR="00B8207D" w:rsidRDefault="00B8207D" w:rsidP="00B8207D">
      <w:pPr>
        <w:rPr>
          <w:sz w:val="28"/>
          <w:szCs w:val="28"/>
          <w:lang w:val="fr-FR"/>
        </w:rPr>
      </w:pPr>
    </w:p>
    <w:p w:rsidR="00B820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Comuna Gagesti</w:t>
      </w:r>
      <w:r w:rsidRPr="00496C7D">
        <w:rPr>
          <w:b/>
          <w:sz w:val="28"/>
          <w:szCs w:val="28"/>
          <w:lang w:val="pt-BR"/>
        </w:rPr>
        <w:t xml:space="preserve">                                    </w:t>
      </w:r>
    </w:p>
    <w:p w:rsidR="00B8207D" w:rsidRPr="00496C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3552050                                                      </w:t>
      </w:r>
      <w:r w:rsidRPr="00496C7D">
        <w:rPr>
          <w:b/>
          <w:sz w:val="28"/>
          <w:szCs w:val="28"/>
          <w:lang w:val="pt-BR"/>
        </w:rPr>
        <w:t xml:space="preserve">  ANEXA 1</w:t>
      </w:r>
    </w:p>
    <w:p w:rsidR="00B8207D" w:rsidRPr="00496C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LA HOTARAREA NR. 42/06.06.2025 </w:t>
      </w:r>
      <w:r w:rsidRPr="00496C7D">
        <w:rPr>
          <w:b/>
          <w:sz w:val="28"/>
          <w:szCs w:val="28"/>
          <w:lang w:val="pt-BR"/>
        </w:rPr>
        <w:t xml:space="preserve">PRIVIND </w:t>
      </w:r>
      <w:r w:rsidR="000B5BC7">
        <w:rPr>
          <w:b/>
          <w:sz w:val="28"/>
          <w:szCs w:val="28"/>
          <w:lang w:val="pt-BR"/>
        </w:rPr>
        <w:t>APROBAREA</w:t>
      </w:r>
      <w:r w:rsidRPr="00496C7D">
        <w:rPr>
          <w:b/>
          <w:sz w:val="28"/>
          <w:szCs w:val="28"/>
          <w:lang w:val="pt-BR"/>
        </w:rPr>
        <w:t xml:space="preserve">                                                      </w:t>
      </w:r>
    </w:p>
    <w:p w:rsidR="00B820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RECTIFICARII I A  </w:t>
      </w:r>
      <w:r w:rsidRPr="00496C7D">
        <w:rPr>
          <w:b/>
          <w:sz w:val="28"/>
          <w:szCs w:val="28"/>
          <w:lang w:val="pt-BR"/>
        </w:rPr>
        <w:t>BUGETULUI</w:t>
      </w:r>
      <w:r>
        <w:rPr>
          <w:b/>
          <w:sz w:val="28"/>
          <w:szCs w:val="28"/>
          <w:lang w:val="pt-BR"/>
        </w:rPr>
        <w:t xml:space="preserve">   </w:t>
      </w:r>
      <w:r w:rsidRPr="00496C7D">
        <w:rPr>
          <w:b/>
          <w:sz w:val="28"/>
          <w:szCs w:val="28"/>
          <w:lang w:val="pt-BR"/>
        </w:rPr>
        <w:t>LOCAL</w:t>
      </w:r>
      <w:r>
        <w:rPr>
          <w:b/>
          <w:sz w:val="28"/>
          <w:szCs w:val="28"/>
          <w:lang w:val="pt-BR"/>
        </w:rPr>
        <w:t xml:space="preserve"> PE </w:t>
      </w:r>
      <w:r w:rsidRPr="00496C7D">
        <w:rPr>
          <w:b/>
          <w:sz w:val="28"/>
          <w:szCs w:val="28"/>
          <w:lang w:val="pt-BR"/>
        </w:rPr>
        <w:t>ANUL 20</w:t>
      </w:r>
      <w:r>
        <w:rPr>
          <w:b/>
          <w:sz w:val="28"/>
          <w:szCs w:val="28"/>
          <w:lang w:val="pt-BR"/>
        </w:rPr>
        <w:t>25</w:t>
      </w:r>
    </w:p>
    <w:p w:rsidR="00B8207D" w:rsidRDefault="00B8207D" w:rsidP="00B8207D">
      <w:pPr>
        <w:rPr>
          <w:b/>
          <w:sz w:val="28"/>
          <w:szCs w:val="28"/>
          <w:lang w:val="pt-BR"/>
        </w:rPr>
      </w:pPr>
      <w:r w:rsidRPr="00496C7D">
        <w:rPr>
          <w:b/>
          <w:sz w:val="28"/>
          <w:szCs w:val="28"/>
          <w:lang w:val="pt-BR"/>
        </w:rPr>
        <w:t xml:space="preserve">  </w:t>
      </w:r>
    </w:p>
    <w:p w:rsidR="00B8207D" w:rsidRDefault="00B8207D" w:rsidP="00B8207D">
      <w:pPr>
        <w:rPr>
          <w:b/>
          <w:color w:val="000000"/>
          <w:sz w:val="28"/>
          <w:lang w:val="fr-FR"/>
        </w:rPr>
      </w:pPr>
      <w:r w:rsidRPr="00496C7D">
        <w:rPr>
          <w:b/>
          <w:color w:val="000000"/>
          <w:sz w:val="28"/>
          <w:lang w:val="pt-BR"/>
        </w:rPr>
        <w:t xml:space="preserve">                  </w:t>
      </w:r>
      <w:r>
        <w:rPr>
          <w:b/>
          <w:color w:val="000000"/>
          <w:sz w:val="28"/>
          <w:lang w:val="pt-BR"/>
        </w:rPr>
        <w:t xml:space="preserve">                     </w:t>
      </w:r>
      <w:r w:rsidRPr="00496C7D">
        <w:rPr>
          <w:b/>
          <w:color w:val="000000"/>
          <w:sz w:val="28"/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          </w:t>
      </w:r>
      <w:r>
        <w:rPr>
          <w:b/>
          <w:color w:val="000000"/>
          <w:sz w:val="28"/>
          <w:lang w:val="fr-FR"/>
        </w:rPr>
        <w:t>VENITURI BUGET LOCAL -02</w:t>
      </w:r>
    </w:p>
    <w:p w:rsidR="00B8207D" w:rsidRPr="008B3810" w:rsidRDefault="00B8207D" w:rsidP="00B8207D">
      <w:pPr>
        <w:ind w:right="-1080"/>
        <w:rPr>
          <w:sz w:val="28"/>
          <w:szCs w:val="28"/>
          <w:lang w:val="it-IT"/>
        </w:rPr>
      </w:pPr>
      <w:r>
        <w:rPr>
          <w:b/>
          <w:color w:val="000000"/>
          <w:sz w:val="28"/>
          <w:lang w:val="fr-FR"/>
        </w:rPr>
        <w:t xml:space="preserve">                                                                                                                                           -lei-</w:t>
      </w:r>
    </w:p>
    <w:tbl>
      <w:tblPr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9"/>
        <w:gridCol w:w="1436"/>
        <w:gridCol w:w="1328"/>
        <w:gridCol w:w="1330"/>
        <w:gridCol w:w="1296"/>
      </w:tblGrid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>DENUMIREA INDICATORILOR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 xml:space="preserve">Cod </w:t>
            </w:r>
            <w:proofErr w:type="spellStart"/>
            <w:r w:rsidRPr="000F0865">
              <w:rPr>
                <w:b/>
                <w:color w:val="000000"/>
                <w:lang w:val="fr-FR"/>
              </w:rPr>
              <w:t>indicator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 w:rsidRPr="000F0865">
              <w:rPr>
                <w:b/>
                <w:color w:val="000000"/>
                <w:lang w:val="fr-FR"/>
              </w:rPr>
              <w:t>Prevederi</w:t>
            </w:r>
            <w:proofErr w:type="spellEnd"/>
          </w:p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 w:rsidRPr="000F0865">
              <w:rPr>
                <w:b/>
                <w:color w:val="000000"/>
                <w:lang w:val="fr-FR"/>
              </w:rPr>
              <w:t>anuale</w:t>
            </w:r>
            <w:proofErr w:type="spellEnd"/>
            <w:r w:rsidRPr="000F0865">
              <w:rPr>
                <w:b/>
                <w:color w:val="000000"/>
                <w:lang w:val="fr-FR"/>
              </w:rPr>
              <w:t xml:space="preserve"> initiale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 w:rsidRPr="000F0865">
              <w:rPr>
                <w:b/>
                <w:color w:val="000000"/>
                <w:lang w:val="fr-FR"/>
              </w:rPr>
              <w:t>Prevederi</w:t>
            </w:r>
            <w:proofErr w:type="spellEnd"/>
          </w:p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>
              <w:rPr>
                <w:b/>
                <w:color w:val="000000"/>
                <w:lang w:val="fr-FR"/>
              </w:rPr>
              <w:t>anuale</w:t>
            </w:r>
            <w:proofErr w:type="spellEnd"/>
            <w:r>
              <w:rPr>
                <w:b/>
                <w:color w:val="000000"/>
                <w:lang w:val="fr-FR"/>
              </w:rPr>
              <w:t xml:space="preserve"> finale</w:t>
            </w:r>
          </w:p>
        </w:tc>
        <w:tc>
          <w:tcPr>
            <w:tcW w:w="1296" w:type="dxa"/>
          </w:tcPr>
          <w:p w:rsidR="00B8207D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>
              <w:rPr>
                <w:b/>
                <w:color w:val="000000"/>
                <w:lang w:val="fr-FR"/>
              </w:rPr>
              <w:t>Influenta</w:t>
            </w:r>
            <w:proofErr w:type="spellEnd"/>
          </w:p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+/-</w:t>
            </w: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 xml:space="preserve">                   TOTAL VENITURI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 xml:space="preserve"> 00.01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8.452.000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10.163.000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1.711.000</w:t>
            </w: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Impozitul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pe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veniturile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din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tran</w:t>
            </w:r>
            <w:r>
              <w:rPr>
                <w:color w:val="000000"/>
                <w:lang w:val="fr-FR"/>
              </w:rPr>
              <w:t>sferul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proprietatilor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imobil</w:t>
            </w:r>
            <w:proofErr w:type="spellEnd"/>
            <w:r>
              <w:rPr>
                <w:color w:val="000000"/>
                <w:lang w:val="fr-FR"/>
              </w:rPr>
              <w:t>.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03.02.18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bCs/>
              </w:rPr>
            </w:pPr>
            <w:r>
              <w:rPr>
                <w:bCs/>
              </w:rPr>
              <w:t>15.000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bCs/>
              </w:rPr>
            </w:pPr>
            <w:r>
              <w:rPr>
                <w:bCs/>
              </w:rPr>
              <w:t>15.000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bCs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Cote defalcate din impozitul pe venit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04.02.01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552.000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552.000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Sume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alocate</w:t>
            </w:r>
            <w:proofErr w:type="spellEnd"/>
            <w:r w:rsidRPr="000F0865">
              <w:rPr>
                <w:color w:val="000000"/>
                <w:lang w:val="fr-FR"/>
              </w:rPr>
              <w:t xml:space="preserve"> de C.J. </w:t>
            </w:r>
            <w:proofErr w:type="spellStart"/>
            <w:r w:rsidRPr="000F0865">
              <w:rPr>
                <w:color w:val="000000"/>
                <w:lang w:val="fr-FR"/>
              </w:rPr>
              <w:t>pentru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echilibrarea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bugetelor</w:t>
            </w:r>
            <w:proofErr w:type="spellEnd"/>
            <w:r w:rsidRPr="000F0865">
              <w:rPr>
                <w:color w:val="000000"/>
                <w:lang w:val="fr-FR"/>
              </w:rPr>
              <w:t xml:space="preserve"> locale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04.02.04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863.000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863.000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fr-FR"/>
              </w:rPr>
              <w:t>Sume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repartizate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din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Fondul</w:t>
            </w:r>
            <w:proofErr w:type="spellEnd"/>
            <w:r>
              <w:rPr>
                <w:color w:val="000000"/>
                <w:lang w:val="fr-FR"/>
              </w:rPr>
              <w:t xml:space="preserve"> la </w:t>
            </w:r>
            <w:proofErr w:type="spellStart"/>
            <w:r>
              <w:rPr>
                <w:color w:val="000000"/>
                <w:lang w:val="fr-FR"/>
              </w:rPr>
              <w:t>dispozitia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Consiliului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Jud</w:t>
            </w:r>
            <w:proofErr w:type="spellEnd"/>
            <w:r>
              <w:rPr>
                <w:color w:val="000000"/>
                <w:lang w:val="fr-FR"/>
              </w:rPr>
              <w:t>.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04.02.05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300.000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300.000</w:t>
            </w: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Impozit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pe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cladiri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–</w:t>
            </w:r>
            <w:r w:rsidRPr="000F0865">
              <w:rPr>
                <w:color w:val="000000"/>
                <w:lang w:val="fr-FR"/>
              </w:rPr>
              <w:t xml:space="preserve"> PF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07.02.01.01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35.000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Impozit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pe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cladiri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–</w:t>
            </w:r>
            <w:r w:rsidRPr="000F0865">
              <w:rPr>
                <w:color w:val="000000"/>
                <w:lang w:val="fr-FR"/>
              </w:rPr>
              <w:t xml:space="preserve"> PJ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07.02.01.02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16.000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16.000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Impozit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pe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teren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–</w:t>
            </w:r>
            <w:r w:rsidRPr="000F0865">
              <w:rPr>
                <w:color w:val="000000"/>
                <w:lang w:val="fr-FR"/>
              </w:rPr>
              <w:t xml:space="preserve"> PF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07.02.02.01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55.000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Impozit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pe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teren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–</w:t>
            </w:r>
            <w:r w:rsidRPr="000F0865">
              <w:rPr>
                <w:color w:val="000000"/>
                <w:lang w:val="fr-FR"/>
              </w:rPr>
              <w:t xml:space="preserve"> PJ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07.02.02.02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proofErr w:type="spellStart"/>
            <w:r w:rsidRPr="000F0865">
              <w:rPr>
                <w:color w:val="000000"/>
                <w:lang w:val="fr-FR"/>
              </w:rPr>
              <w:t>Impozit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pe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teren</w:t>
            </w:r>
            <w:proofErr w:type="spellEnd"/>
            <w:r w:rsidRPr="000F0865">
              <w:rPr>
                <w:color w:val="000000"/>
                <w:lang w:val="fr-FR"/>
              </w:rPr>
              <w:t xml:space="preserve"> </w:t>
            </w:r>
            <w:proofErr w:type="spellStart"/>
            <w:r w:rsidRPr="000F0865">
              <w:rPr>
                <w:color w:val="000000"/>
                <w:lang w:val="fr-FR"/>
              </w:rPr>
              <w:t>extravilan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07.02.02.03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340.000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340.000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Taxe </w:t>
            </w:r>
            <w:proofErr w:type="spellStart"/>
            <w:r>
              <w:rPr>
                <w:color w:val="000000"/>
                <w:lang w:val="fr-FR"/>
              </w:rPr>
              <w:t>judiciare</w:t>
            </w:r>
            <w:proofErr w:type="spellEnd"/>
            <w:r>
              <w:rPr>
                <w:color w:val="000000"/>
                <w:lang w:val="fr-FR"/>
              </w:rPr>
              <w:t xml:space="preserve"> de </w:t>
            </w:r>
            <w:proofErr w:type="spellStart"/>
            <w:r>
              <w:rPr>
                <w:color w:val="000000"/>
                <w:lang w:val="fr-FR"/>
              </w:rPr>
              <w:t>timbru</w:t>
            </w:r>
            <w:proofErr w:type="spellEnd"/>
            <w:r>
              <w:rPr>
                <w:color w:val="000000"/>
                <w:lang w:val="fr-FR"/>
              </w:rPr>
              <w:t xml:space="preserve"> si </w:t>
            </w:r>
            <w:proofErr w:type="spellStart"/>
            <w:r>
              <w:rPr>
                <w:color w:val="000000"/>
                <w:lang w:val="fr-FR"/>
              </w:rPr>
              <w:t>alte</w:t>
            </w:r>
            <w:proofErr w:type="spellEnd"/>
            <w:r>
              <w:rPr>
                <w:color w:val="000000"/>
                <w:lang w:val="fr-FR"/>
              </w:rPr>
              <w:t xml:space="preserve"> taxe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07.02.03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9.000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9.000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Sume defalcate din TVA pt.finantarea cheltuielilor descentralizate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11.02.02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4.900.000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4.900.000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Sume defalcate din TVA pt.</w:t>
            </w:r>
            <w:r>
              <w:rPr>
                <w:color w:val="000000"/>
                <w:lang w:val="it-IT"/>
              </w:rPr>
              <w:t xml:space="preserve"> drumuri jud. si comunale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11.02.05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40.000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40.000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Sume defalcate din TVA pt.echilibrarea bugetelor locale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11.02.06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335.000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335.000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pt-BR"/>
              </w:rPr>
            </w:pPr>
            <w:r w:rsidRPr="000F0865">
              <w:rPr>
                <w:color w:val="000000"/>
                <w:lang w:val="pt-BR"/>
              </w:rPr>
              <w:t xml:space="preserve">Taxa asupra mijloacelor de transport </w:t>
            </w:r>
            <w:r>
              <w:rPr>
                <w:color w:val="000000"/>
                <w:lang w:val="pt-BR"/>
              </w:rPr>
              <w:t>–</w:t>
            </w:r>
            <w:r w:rsidRPr="000F0865">
              <w:rPr>
                <w:color w:val="000000"/>
                <w:lang w:val="pt-BR"/>
              </w:rPr>
              <w:t xml:space="preserve"> PF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16.02.01.01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118.000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118.000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pt-BR"/>
              </w:rPr>
            </w:pPr>
            <w:r w:rsidRPr="000F0865">
              <w:rPr>
                <w:color w:val="000000"/>
                <w:lang w:val="pt-BR"/>
              </w:rPr>
              <w:t xml:space="preserve">Taxa asupra mijloacelor de transport </w:t>
            </w:r>
            <w:r>
              <w:rPr>
                <w:color w:val="000000"/>
                <w:lang w:val="pt-BR"/>
              </w:rPr>
              <w:t>–</w:t>
            </w:r>
            <w:r w:rsidRPr="000F0865">
              <w:rPr>
                <w:color w:val="000000"/>
                <w:lang w:val="pt-BR"/>
              </w:rPr>
              <w:t xml:space="preserve"> PJ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16.02.01.02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Taxe si tarife pt.eliberarea de licente si autorizatii de functionare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16.02.03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 xml:space="preserve">Alte </w:t>
            </w:r>
            <w:proofErr w:type="spellStart"/>
            <w:r w:rsidRPr="000F0865">
              <w:rPr>
                <w:color w:val="000000"/>
                <w:lang w:val="fr-FR"/>
              </w:rPr>
              <w:t>impozite</w:t>
            </w:r>
            <w:proofErr w:type="spellEnd"/>
            <w:r w:rsidRPr="000F0865">
              <w:rPr>
                <w:color w:val="000000"/>
                <w:lang w:val="fr-FR"/>
              </w:rPr>
              <w:t xml:space="preserve"> si taxe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18.02.50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Venituri din concesiuni si inchirieri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30.02.05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156.000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156.000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Venituri din amenzi si alte sanctiuni aplicate conform legii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35.02.01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64.000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64.000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Taxe speciale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36.02.06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108.000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108.000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 xml:space="preserve">Alte </w:t>
            </w:r>
            <w:proofErr w:type="spellStart"/>
            <w:r w:rsidRPr="000F0865">
              <w:rPr>
                <w:color w:val="000000"/>
                <w:lang w:val="fr-FR"/>
              </w:rPr>
              <w:t>venituri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36.02.50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25.000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Varsaminte din SF p</w:t>
            </w:r>
            <w:r>
              <w:rPr>
                <w:color w:val="000000"/>
                <w:lang w:val="it-IT"/>
              </w:rPr>
              <w:t>entru</w:t>
            </w:r>
            <w:r w:rsidRPr="000F0865">
              <w:rPr>
                <w:color w:val="000000"/>
                <w:lang w:val="it-IT"/>
              </w:rPr>
              <w:t xml:space="preserve"> finantare</w:t>
            </w:r>
            <w:r>
              <w:rPr>
                <w:color w:val="000000"/>
                <w:lang w:val="it-IT"/>
              </w:rPr>
              <w:t>a</w:t>
            </w:r>
            <w:r w:rsidRPr="000F0865">
              <w:rPr>
                <w:color w:val="000000"/>
                <w:lang w:val="it-IT"/>
              </w:rPr>
              <w:t xml:space="preserve"> SD a bugetului local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37.02.03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-75.000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-214.000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-139.000</w:t>
            </w: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Varsaminte din sectiunea de functionare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37.02.04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75.000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214.000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139.000</w:t>
            </w: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Sume din excedentul bugetului local pentru finantarea SD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40.02.14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282.000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282.000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 w:rsidRPr="000F0865">
              <w:rPr>
                <w:color w:val="000000"/>
                <w:lang w:val="it-IT"/>
              </w:rPr>
              <w:t>Subventii pentru acordarea ajutorului pentru incalzirea locuintei cu lemne, carbuni, combustibili petrolieri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 w:rsidRPr="000F0865">
              <w:rPr>
                <w:color w:val="000000"/>
                <w:lang w:val="fr-FR"/>
              </w:rPr>
              <w:t>42.02.34</w:t>
            </w:r>
          </w:p>
        </w:tc>
        <w:tc>
          <w:tcPr>
            <w:tcW w:w="1328" w:type="dxa"/>
            <w:shd w:val="clear" w:color="auto" w:fill="auto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115.000</w:t>
            </w:r>
          </w:p>
        </w:tc>
        <w:tc>
          <w:tcPr>
            <w:tcW w:w="1330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115.000</w:t>
            </w:r>
          </w:p>
        </w:tc>
        <w:tc>
          <w:tcPr>
            <w:tcW w:w="1296" w:type="dxa"/>
          </w:tcPr>
          <w:p w:rsidR="00B8207D" w:rsidRPr="000F0865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Subventii din bugetul de stat pentru finantarea sanatatii</w:t>
            </w:r>
          </w:p>
        </w:tc>
        <w:tc>
          <w:tcPr>
            <w:tcW w:w="1436" w:type="dxa"/>
            <w:shd w:val="clear" w:color="auto" w:fill="auto"/>
          </w:tcPr>
          <w:p w:rsidR="00B8207D" w:rsidRPr="000F0865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42.02.41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84.000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84.000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Finantarea programelor nationale de dezvoltare locala</w:t>
            </w:r>
          </w:p>
        </w:tc>
        <w:tc>
          <w:tcPr>
            <w:tcW w:w="1436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42.02.65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1.411.000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1.411.000</w:t>
            </w: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Alocari de sume din PNRR aferente asistentei financiare nerambursabile-Fonduri europene nerambursabile</w:t>
            </w:r>
          </w:p>
        </w:tc>
        <w:tc>
          <w:tcPr>
            <w:tcW w:w="1436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42.02.88.01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101.000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101.000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Alocari de sume din PNRR aferente asistentei financiare nerambursabile-Sume aferente TVA</w:t>
            </w:r>
          </w:p>
        </w:tc>
        <w:tc>
          <w:tcPr>
            <w:tcW w:w="1436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42.02.88.03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Sume alocate din bugetul ANCPI pentru finantarea lucrarilor de inregistrare sistematica din cadrul Programului national de cadastru si carte funciara</w:t>
            </w:r>
          </w:p>
        </w:tc>
        <w:tc>
          <w:tcPr>
            <w:tcW w:w="1436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43.02.34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155.000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155.000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Sume alocate din PNRR aferente asistentei financiare nerambursabile-Fonduri europene nerambursabile</w:t>
            </w:r>
          </w:p>
        </w:tc>
        <w:tc>
          <w:tcPr>
            <w:tcW w:w="1436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43.02.49.01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37.000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37.000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859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Sume alocate din PNRR aferente asistentei financiare nerambursabile-Sume aferente TVA</w:t>
            </w:r>
          </w:p>
        </w:tc>
        <w:tc>
          <w:tcPr>
            <w:tcW w:w="1436" w:type="dxa"/>
            <w:shd w:val="clear" w:color="auto" w:fill="auto"/>
          </w:tcPr>
          <w:p w:rsidR="00B8207D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43.02.49.03</w:t>
            </w:r>
          </w:p>
        </w:tc>
        <w:tc>
          <w:tcPr>
            <w:tcW w:w="1328" w:type="dxa"/>
            <w:shd w:val="clear" w:color="auto" w:fill="auto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7.000</w:t>
            </w:r>
          </w:p>
        </w:tc>
        <w:tc>
          <w:tcPr>
            <w:tcW w:w="1330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7.000</w:t>
            </w:r>
          </w:p>
        </w:tc>
        <w:tc>
          <w:tcPr>
            <w:tcW w:w="1296" w:type="dxa"/>
          </w:tcPr>
          <w:p w:rsidR="00B8207D" w:rsidRDefault="00B8207D" w:rsidP="003C2E4C">
            <w:pPr>
              <w:jc w:val="center"/>
              <w:rPr>
                <w:color w:val="000000"/>
                <w:lang w:val="fr-FR"/>
              </w:rPr>
            </w:pPr>
          </w:p>
        </w:tc>
      </w:tr>
    </w:tbl>
    <w:p w:rsidR="00B8207D" w:rsidRDefault="00B8207D" w:rsidP="00B8207D">
      <w:pPr>
        <w:rPr>
          <w:b/>
          <w:sz w:val="28"/>
          <w:szCs w:val="28"/>
          <w:lang w:val="pt-BR"/>
        </w:rPr>
      </w:pPr>
    </w:p>
    <w:p w:rsidR="00B8207D" w:rsidRDefault="00B8207D" w:rsidP="00B8207D">
      <w:pPr>
        <w:rPr>
          <w:b/>
          <w:sz w:val="28"/>
          <w:szCs w:val="28"/>
          <w:lang w:val="pt-BR"/>
        </w:rPr>
      </w:pPr>
    </w:p>
    <w:p w:rsidR="00B820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Comuna Gagesti</w:t>
      </w:r>
      <w:r w:rsidRPr="00496C7D">
        <w:rPr>
          <w:b/>
          <w:sz w:val="28"/>
          <w:szCs w:val="28"/>
          <w:lang w:val="pt-BR"/>
        </w:rPr>
        <w:t xml:space="preserve">                                    </w:t>
      </w:r>
    </w:p>
    <w:p w:rsidR="00B8207D" w:rsidRPr="00496C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3552050                                                        ANEXA 2</w:t>
      </w:r>
    </w:p>
    <w:p w:rsidR="00B8207D" w:rsidRPr="00496C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LA HOTARAREA NR. 42/06.06.2025 </w:t>
      </w:r>
      <w:r w:rsidRPr="00496C7D">
        <w:rPr>
          <w:b/>
          <w:sz w:val="28"/>
          <w:szCs w:val="28"/>
          <w:lang w:val="pt-BR"/>
        </w:rPr>
        <w:t>PRIVIND A</w:t>
      </w:r>
      <w:r w:rsidR="000B5BC7">
        <w:rPr>
          <w:b/>
          <w:sz w:val="28"/>
          <w:szCs w:val="28"/>
          <w:lang w:val="pt-BR"/>
        </w:rPr>
        <w:t>PROBAREA</w:t>
      </w:r>
      <w:r>
        <w:rPr>
          <w:b/>
          <w:sz w:val="28"/>
          <w:szCs w:val="28"/>
          <w:lang w:val="pt-BR"/>
        </w:rPr>
        <w:t xml:space="preserve"> </w:t>
      </w:r>
      <w:r w:rsidRPr="00496C7D">
        <w:rPr>
          <w:b/>
          <w:sz w:val="28"/>
          <w:szCs w:val="28"/>
          <w:lang w:val="pt-BR"/>
        </w:rPr>
        <w:t xml:space="preserve">                                                       </w:t>
      </w:r>
    </w:p>
    <w:p w:rsidR="00B8207D" w:rsidRDefault="00B8207D" w:rsidP="00B8207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RECTIFICARII I A  </w:t>
      </w:r>
      <w:r w:rsidRPr="00496C7D">
        <w:rPr>
          <w:b/>
          <w:sz w:val="28"/>
          <w:szCs w:val="28"/>
          <w:lang w:val="pt-BR"/>
        </w:rPr>
        <w:t>BUGETULUI</w:t>
      </w:r>
      <w:r>
        <w:rPr>
          <w:b/>
          <w:sz w:val="28"/>
          <w:szCs w:val="28"/>
          <w:lang w:val="pt-BR"/>
        </w:rPr>
        <w:t xml:space="preserve">   </w:t>
      </w:r>
      <w:r w:rsidRPr="00496C7D">
        <w:rPr>
          <w:b/>
          <w:sz w:val="28"/>
          <w:szCs w:val="28"/>
          <w:lang w:val="pt-BR"/>
        </w:rPr>
        <w:t>LOCAL</w:t>
      </w:r>
      <w:r>
        <w:rPr>
          <w:b/>
          <w:sz w:val="28"/>
          <w:szCs w:val="28"/>
          <w:lang w:val="pt-BR"/>
        </w:rPr>
        <w:t xml:space="preserve"> PE </w:t>
      </w:r>
      <w:r w:rsidRPr="00496C7D">
        <w:rPr>
          <w:b/>
          <w:sz w:val="28"/>
          <w:szCs w:val="28"/>
          <w:lang w:val="pt-BR"/>
        </w:rPr>
        <w:t>ANUL 20</w:t>
      </w:r>
      <w:r>
        <w:rPr>
          <w:b/>
          <w:sz w:val="28"/>
          <w:szCs w:val="28"/>
          <w:lang w:val="pt-BR"/>
        </w:rPr>
        <w:t>25</w:t>
      </w:r>
    </w:p>
    <w:p w:rsidR="00B8207D" w:rsidRDefault="00B8207D" w:rsidP="00B8207D">
      <w:pPr>
        <w:rPr>
          <w:b/>
          <w:sz w:val="28"/>
          <w:szCs w:val="28"/>
          <w:lang w:val="pt-BR"/>
        </w:rPr>
      </w:pPr>
    </w:p>
    <w:p w:rsidR="00B8207D" w:rsidRDefault="00B8207D" w:rsidP="00B8207D">
      <w:pPr>
        <w:tabs>
          <w:tab w:val="left" w:pos="12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AC4D27">
        <w:rPr>
          <w:b/>
          <w:sz w:val="28"/>
          <w:szCs w:val="28"/>
        </w:rPr>
        <w:t xml:space="preserve">CHELTUIELI BUGET </w:t>
      </w:r>
      <w:proofErr w:type="gramStart"/>
      <w:r w:rsidRPr="00AC4D27">
        <w:rPr>
          <w:b/>
          <w:sz w:val="28"/>
          <w:szCs w:val="28"/>
        </w:rPr>
        <w:t xml:space="preserve">LOCAL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02 </w:t>
      </w:r>
    </w:p>
    <w:p w:rsidR="00B8207D" w:rsidRDefault="00B8207D" w:rsidP="00B8207D">
      <w:pPr>
        <w:tabs>
          <w:tab w:val="left" w:pos="1271"/>
        </w:tabs>
        <w:rPr>
          <w:b/>
          <w:sz w:val="28"/>
          <w:szCs w:val="28"/>
        </w:rPr>
      </w:pPr>
    </w:p>
    <w:p w:rsidR="00B8207D" w:rsidRPr="00EA3DB3" w:rsidRDefault="00B8207D" w:rsidP="00B8207D">
      <w:pPr>
        <w:tabs>
          <w:tab w:val="left" w:pos="12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-lei-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1349"/>
        <w:gridCol w:w="1476"/>
        <w:gridCol w:w="1476"/>
        <w:gridCol w:w="1440"/>
      </w:tblGrid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>DENUMIREA INDICATORILOR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 xml:space="preserve">Cod </w:t>
            </w:r>
            <w:proofErr w:type="spellStart"/>
            <w:r w:rsidRPr="000F0865">
              <w:rPr>
                <w:b/>
                <w:color w:val="000000"/>
                <w:lang w:val="fr-FR"/>
              </w:rPr>
              <w:t>indicator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 w:rsidRPr="000F0865">
              <w:rPr>
                <w:b/>
                <w:color w:val="000000"/>
                <w:lang w:val="fr-FR"/>
              </w:rPr>
              <w:t>Prevederi</w:t>
            </w:r>
            <w:proofErr w:type="spellEnd"/>
          </w:p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 w:rsidRPr="000F0865">
              <w:rPr>
                <w:b/>
                <w:color w:val="000000"/>
                <w:lang w:val="fr-FR"/>
              </w:rPr>
              <w:t>anuale</w:t>
            </w:r>
            <w:proofErr w:type="spellEnd"/>
            <w:r w:rsidRPr="000F0865">
              <w:rPr>
                <w:b/>
                <w:color w:val="000000"/>
                <w:lang w:val="fr-FR"/>
              </w:rPr>
              <w:t xml:space="preserve"> initiale </w:t>
            </w:r>
          </w:p>
        </w:tc>
        <w:tc>
          <w:tcPr>
            <w:tcW w:w="1476" w:type="dxa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 w:rsidRPr="000F0865">
              <w:rPr>
                <w:b/>
                <w:color w:val="000000"/>
                <w:lang w:val="fr-FR"/>
              </w:rPr>
              <w:t>Prevederi</w:t>
            </w:r>
            <w:proofErr w:type="spellEnd"/>
          </w:p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>
              <w:rPr>
                <w:b/>
                <w:color w:val="000000"/>
                <w:lang w:val="fr-FR"/>
              </w:rPr>
              <w:t>anuale</w:t>
            </w:r>
            <w:proofErr w:type="spellEnd"/>
            <w:r>
              <w:rPr>
                <w:b/>
                <w:color w:val="000000"/>
                <w:lang w:val="fr-FR"/>
              </w:rPr>
              <w:t xml:space="preserve"> fin</w:t>
            </w:r>
            <w:r w:rsidRPr="000F0865">
              <w:rPr>
                <w:b/>
                <w:color w:val="000000"/>
                <w:lang w:val="fr-FR"/>
              </w:rPr>
              <w:t xml:space="preserve">ale </w:t>
            </w:r>
          </w:p>
        </w:tc>
        <w:tc>
          <w:tcPr>
            <w:tcW w:w="1440" w:type="dxa"/>
          </w:tcPr>
          <w:p w:rsidR="00B8207D" w:rsidRDefault="00B8207D" w:rsidP="003C2E4C">
            <w:pPr>
              <w:rPr>
                <w:b/>
                <w:color w:val="000000"/>
                <w:lang w:val="fr-FR"/>
              </w:rPr>
            </w:pPr>
            <w:proofErr w:type="spellStart"/>
            <w:r>
              <w:rPr>
                <w:b/>
                <w:color w:val="000000"/>
                <w:lang w:val="fr-FR"/>
              </w:rPr>
              <w:t>Influenta</w:t>
            </w:r>
            <w:proofErr w:type="spellEnd"/>
          </w:p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+/-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 w:rsidRPr="000F0865">
              <w:rPr>
                <w:b/>
                <w:color w:val="000000"/>
                <w:lang w:val="fr-FR"/>
              </w:rPr>
              <w:t xml:space="preserve">                   </w:t>
            </w:r>
            <w:r w:rsidRPr="000F0865">
              <w:rPr>
                <w:b/>
                <w:color w:val="000000"/>
                <w:sz w:val="28"/>
                <w:szCs w:val="28"/>
                <w:lang w:val="fr-FR"/>
              </w:rPr>
              <w:t>TOTAL CHELTUIELI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 w:rsidRPr="000F0865">
              <w:rPr>
                <w:b/>
                <w:color w:val="000000"/>
                <w:sz w:val="28"/>
                <w:szCs w:val="28"/>
                <w:lang w:val="fr-FR"/>
              </w:rPr>
              <w:t>49.02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8.452.000</w:t>
            </w:r>
          </w:p>
        </w:tc>
        <w:tc>
          <w:tcPr>
            <w:tcW w:w="1476" w:type="dxa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10.163.000</w:t>
            </w:r>
          </w:p>
        </w:tc>
        <w:tc>
          <w:tcPr>
            <w:tcW w:w="1440" w:type="dxa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1.711.000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CHELTUIELI CURENTE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8.143.000</w:t>
            </w:r>
          </w:p>
        </w:tc>
        <w:tc>
          <w:tcPr>
            <w:tcW w:w="1476" w:type="dxa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8.304.000</w:t>
            </w:r>
          </w:p>
        </w:tc>
        <w:tc>
          <w:tcPr>
            <w:tcW w:w="1440" w:type="dxa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161.000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CHELTUIELI DE CAPITAL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309.000</w:t>
            </w:r>
          </w:p>
        </w:tc>
        <w:tc>
          <w:tcPr>
            <w:tcW w:w="1476" w:type="dxa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1.859.000</w:t>
            </w:r>
          </w:p>
        </w:tc>
        <w:tc>
          <w:tcPr>
            <w:tcW w:w="1440" w:type="dxa"/>
          </w:tcPr>
          <w:p w:rsidR="00B8207D" w:rsidRDefault="00B8207D" w:rsidP="003C2E4C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1.550.000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 w:rsidRPr="000F0865">
              <w:rPr>
                <w:b/>
                <w:sz w:val="28"/>
                <w:szCs w:val="28"/>
              </w:rPr>
              <w:t>Autoritati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publice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si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actiuni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externe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51.02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2.890.000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3.730.000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840.000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personal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10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1.828.000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1.828.000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655.000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754.000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  <w:r>
              <w:t>99.000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(</w:t>
            </w:r>
            <w:proofErr w:type="spellStart"/>
            <w:r>
              <w:t>Asociatii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fundatii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59</w:t>
            </w:r>
          </w:p>
        </w:tc>
        <w:tc>
          <w:tcPr>
            <w:tcW w:w="1476" w:type="dxa"/>
            <w:shd w:val="clear" w:color="auto" w:fill="auto"/>
          </w:tcPr>
          <w:p w:rsidR="00B8207D" w:rsidRPr="0009081A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50.000</w:t>
            </w:r>
          </w:p>
        </w:tc>
        <w:tc>
          <w:tcPr>
            <w:tcW w:w="1476" w:type="dxa"/>
          </w:tcPr>
          <w:p w:rsidR="00B8207D" w:rsidRPr="0009081A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50.000</w:t>
            </w:r>
          </w:p>
        </w:tc>
        <w:tc>
          <w:tcPr>
            <w:tcW w:w="1440" w:type="dxa"/>
          </w:tcPr>
          <w:p w:rsidR="00B8207D" w:rsidRPr="0009081A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Default="00B8207D" w:rsidP="003C2E4C">
            <w:pPr>
              <w:ind w:right="-1080"/>
            </w:pPr>
            <w:proofErr w:type="spellStart"/>
            <w:r>
              <w:t>Proiecte</w:t>
            </w:r>
            <w:proofErr w:type="spellEnd"/>
            <w:r>
              <w:t xml:space="preserve"> cu </w:t>
            </w:r>
            <w:proofErr w:type="spellStart"/>
            <w:r>
              <w:t>finantare</w:t>
            </w:r>
            <w:proofErr w:type="spellEnd"/>
            <w:r>
              <w:t xml:space="preserve"> din </w:t>
            </w:r>
            <w:proofErr w:type="spellStart"/>
            <w:r>
              <w:t>sumele</w:t>
            </w:r>
            <w:proofErr w:type="spellEnd"/>
            <w:r>
              <w:t xml:space="preserve"> </w:t>
            </w:r>
            <w:proofErr w:type="spellStart"/>
            <w:r>
              <w:t>reprezentand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</w:p>
          <w:p w:rsidR="00B8207D" w:rsidRDefault="00B8207D" w:rsidP="003C2E4C">
            <w:pPr>
              <w:ind w:right="-1080"/>
            </w:pPr>
            <w:proofErr w:type="spellStart"/>
            <w:r>
              <w:t>financiara</w:t>
            </w:r>
            <w:proofErr w:type="spellEnd"/>
            <w:r>
              <w:t xml:space="preserve"> </w:t>
            </w:r>
            <w:proofErr w:type="spellStart"/>
            <w:r>
              <w:t>nerambursabila</w:t>
            </w:r>
            <w:proofErr w:type="spellEnd"/>
            <w:r>
              <w:t xml:space="preserve"> </w:t>
            </w:r>
            <w:proofErr w:type="spellStart"/>
            <w:r>
              <w:t>aferenta</w:t>
            </w:r>
            <w:proofErr w:type="spellEnd"/>
            <w:r>
              <w:t xml:space="preserve"> PNRR</w:t>
            </w:r>
          </w:p>
        </w:tc>
        <w:tc>
          <w:tcPr>
            <w:tcW w:w="1350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60</w:t>
            </w:r>
          </w:p>
        </w:tc>
        <w:tc>
          <w:tcPr>
            <w:tcW w:w="1476" w:type="dxa"/>
            <w:shd w:val="clear" w:color="auto" w:fill="auto"/>
          </w:tcPr>
          <w:p w:rsidR="00B8207D" w:rsidRPr="0009081A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213.000</w:t>
            </w:r>
          </w:p>
        </w:tc>
        <w:tc>
          <w:tcPr>
            <w:tcW w:w="1476" w:type="dxa"/>
          </w:tcPr>
          <w:p w:rsidR="00B8207D" w:rsidRPr="0009081A" w:rsidRDefault="00B8207D" w:rsidP="003C2E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213.000</w:t>
            </w:r>
          </w:p>
        </w:tc>
        <w:tc>
          <w:tcPr>
            <w:tcW w:w="1440" w:type="dxa"/>
          </w:tcPr>
          <w:p w:rsidR="00B8207D" w:rsidRPr="0009081A" w:rsidRDefault="00B8207D" w:rsidP="003C2E4C">
            <w:pPr>
              <w:rPr>
                <w:color w:val="000000"/>
                <w:lang w:val="fr-FR"/>
              </w:rPr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capital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71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144.000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885.000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  <w:r>
              <w:t>741.000</w:t>
            </w: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Alte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servicii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publice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generale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 xml:space="preserve">Fond de </w:t>
            </w:r>
            <w:proofErr w:type="spellStart"/>
            <w:r>
              <w:t>rezerva</w:t>
            </w:r>
            <w:proofErr w:type="spellEnd"/>
            <w:r>
              <w:t xml:space="preserve"> la </w:t>
            </w:r>
            <w:proofErr w:type="spellStart"/>
            <w:r>
              <w:t>dispozitia</w:t>
            </w:r>
            <w:proofErr w:type="spellEnd"/>
            <w:r>
              <w:t xml:space="preserve"> </w:t>
            </w:r>
            <w:proofErr w:type="spellStart"/>
            <w:r>
              <w:t>consiliilor</w:t>
            </w:r>
            <w:proofErr w:type="spellEnd"/>
            <w:r>
              <w:t xml:space="preserve"> locale</w:t>
            </w:r>
          </w:p>
        </w:tc>
        <w:tc>
          <w:tcPr>
            <w:tcW w:w="1350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50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5.000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Aparare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ordine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publica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siguranta</w:t>
            </w:r>
            <w:proofErr w:type="spellEnd"/>
            <w:r>
              <w:rPr>
                <w:b/>
                <w:sz w:val="28"/>
                <w:szCs w:val="28"/>
              </w:rPr>
              <w:t xml:space="preserve"> nat.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21192F">
              <w:rPr>
                <w:b/>
                <w:sz w:val="28"/>
                <w:szCs w:val="28"/>
              </w:rPr>
              <w:t>61.02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13.000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13.000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691926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 w:rsidRPr="000F0865">
              <w:rPr>
                <w:b/>
                <w:sz w:val="28"/>
                <w:szCs w:val="28"/>
              </w:rPr>
              <w:t>Invatamant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65.02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36.000</w:t>
            </w:r>
          </w:p>
        </w:tc>
      </w:tr>
      <w:tr w:rsidR="00B8207D" w:rsidRPr="00691926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173.000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209.000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  <w:r>
              <w:t>36.000</w:t>
            </w:r>
          </w:p>
        </w:tc>
      </w:tr>
      <w:tr w:rsidR="00B8207D" w:rsidRPr="00691926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Asistenta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sociala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57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49.000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49.000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691926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capital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71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6.000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6.000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691926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 w:rsidRPr="000F0865">
              <w:rPr>
                <w:b/>
                <w:sz w:val="28"/>
                <w:szCs w:val="28"/>
              </w:rPr>
              <w:t>Sanatate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66.02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</w:p>
        </w:tc>
      </w:tr>
      <w:tr w:rsidR="00B8207D" w:rsidRPr="00691926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personal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10</w:t>
            </w:r>
          </w:p>
        </w:tc>
        <w:tc>
          <w:tcPr>
            <w:tcW w:w="1476" w:type="dxa"/>
            <w:shd w:val="clear" w:color="auto" w:fill="auto"/>
          </w:tcPr>
          <w:p w:rsidR="00B8207D" w:rsidRPr="002A0B1A" w:rsidRDefault="00B8207D" w:rsidP="003C2E4C">
            <w:pPr>
              <w:ind w:right="-1080"/>
            </w:pPr>
            <w:r>
              <w:t>84.000</w:t>
            </w:r>
          </w:p>
        </w:tc>
        <w:tc>
          <w:tcPr>
            <w:tcW w:w="1476" w:type="dxa"/>
          </w:tcPr>
          <w:p w:rsidR="00B8207D" w:rsidRPr="002A0B1A" w:rsidRDefault="00B8207D" w:rsidP="003C2E4C">
            <w:pPr>
              <w:ind w:right="-1080"/>
            </w:pPr>
            <w:r>
              <w:t>84.000</w:t>
            </w:r>
          </w:p>
        </w:tc>
        <w:tc>
          <w:tcPr>
            <w:tcW w:w="1440" w:type="dxa"/>
          </w:tcPr>
          <w:p w:rsidR="00B8207D" w:rsidRPr="002A0B1A" w:rsidRDefault="00B8207D" w:rsidP="003C2E4C">
            <w:pPr>
              <w:ind w:right="-1080"/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 w:rsidRPr="000F0865">
              <w:rPr>
                <w:b/>
                <w:sz w:val="28"/>
                <w:szCs w:val="28"/>
              </w:rPr>
              <w:t>Asigurari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si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asistenta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sociala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68.02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4.805.000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4.805.000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personal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10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3.528.000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3.528.000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0F0865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1.277.000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1.277.000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  <w:lang w:val="it-IT"/>
              </w:rPr>
            </w:pPr>
            <w:r w:rsidRPr="000F0865">
              <w:rPr>
                <w:b/>
                <w:sz w:val="28"/>
                <w:szCs w:val="28"/>
                <w:lang w:val="it-IT"/>
              </w:rPr>
              <w:t>Locuinte, servicii si dezvoltare publica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70.02</w:t>
            </w:r>
          </w:p>
        </w:tc>
        <w:tc>
          <w:tcPr>
            <w:tcW w:w="1476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152.000</w:t>
            </w:r>
          </w:p>
        </w:tc>
        <w:tc>
          <w:tcPr>
            <w:tcW w:w="1476" w:type="dxa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204.000</w:t>
            </w:r>
          </w:p>
        </w:tc>
        <w:tc>
          <w:tcPr>
            <w:tcW w:w="1440" w:type="dxa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52.000</w:t>
            </w: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72.000</w:t>
            </w:r>
          </w:p>
        </w:tc>
        <w:tc>
          <w:tcPr>
            <w:tcW w:w="1476" w:type="dxa"/>
          </w:tcPr>
          <w:p w:rsidR="00B8207D" w:rsidRPr="0021192F" w:rsidRDefault="00B8207D" w:rsidP="003C2E4C">
            <w:pPr>
              <w:ind w:right="-1080"/>
            </w:pPr>
            <w:r>
              <w:t>82.000</w:t>
            </w:r>
          </w:p>
        </w:tc>
        <w:tc>
          <w:tcPr>
            <w:tcW w:w="1440" w:type="dxa"/>
          </w:tcPr>
          <w:p w:rsidR="00B8207D" w:rsidRPr="0021192F" w:rsidRDefault="00B8207D" w:rsidP="003C2E4C">
            <w:pPr>
              <w:ind w:right="-1080"/>
            </w:pPr>
            <w:r>
              <w:t>10.000</w:t>
            </w: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capital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71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80.000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122.000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  <w:r>
              <w:t>42.000</w:t>
            </w: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 w:rsidRPr="000F0865">
              <w:rPr>
                <w:b/>
                <w:sz w:val="28"/>
                <w:szCs w:val="28"/>
              </w:rPr>
              <w:t>Protectia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0865">
              <w:rPr>
                <w:b/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74.02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108.000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108.000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capital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71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40.000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40.000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Agricultura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silvicultura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piscicultura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</w:t>
            </w:r>
            <w:proofErr w:type="spellEnd"/>
            <w:r>
              <w:rPr>
                <w:b/>
                <w:sz w:val="28"/>
                <w:szCs w:val="28"/>
              </w:rPr>
              <w:t xml:space="preserve"> van.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  <w:r w:rsidRPr="000F0865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15.000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15.000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proofErr w:type="spellStart"/>
            <w:r w:rsidRPr="000F0865">
              <w:rPr>
                <w:b/>
                <w:sz w:val="28"/>
                <w:szCs w:val="28"/>
              </w:rPr>
              <w:t>Transporturi</w:t>
            </w:r>
            <w:proofErr w:type="spellEnd"/>
            <w:r w:rsidRPr="000F08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B8207D" w:rsidRPr="000F0865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 w:rsidRPr="000F0865">
              <w:rPr>
                <w:b/>
                <w:sz w:val="28"/>
                <w:szCs w:val="28"/>
              </w:rPr>
              <w:t>84.02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895.000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783.000</w:t>
            </w: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Bunuri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si</w:t>
            </w:r>
            <w:proofErr w:type="spellEnd"/>
            <w:r w:rsidRPr="0021192F">
              <w:t xml:space="preserve"> </w:t>
            </w:r>
            <w:proofErr w:type="spellStart"/>
            <w:r w:rsidRPr="0021192F">
              <w:t>servicii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 w:rsidRPr="0021192F">
              <w:t>20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73.000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89.000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  <w:r>
              <w:t>16.000</w:t>
            </w:r>
          </w:p>
        </w:tc>
      </w:tr>
      <w:tr w:rsidR="00B8207D" w:rsidRPr="00F53D7E" w:rsidTr="003C2E4C">
        <w:tc>
          <w:tcPr>
            <w:tcW w:w="5418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proofErr w:type="spellStart"/>
            <w:r w:rsidRPr="0021192F">
              <w:t>Cheltuieli</w:t>
            </w:r>
            <w:proofErr w:type="spellEnd"/>
            <w:r w:rsidRPr="0021192F">
              <w:t xml:space="preserve"> de capital</w:t>
            </w:r>
          </w:p>
        </w:tc>
        <w:tc>
          <w:tcPr>
            <w:tcW w:w="1350" w:type="dxa"/>
            <w:shd w:val="clear" w:color="auto" w:fill="auto"/>
          </w:tcPr>
          <w:p w:rsidR="00B8207D" w:rsidRPr="0021192F" w:rsidRDefault="00B8207D" w:rsidP="003C2E4C">
            <w:pPr>
              <w:ind w:right="-1080"/>
            </w:pPr>
            <w:r>
              <w:t>71</w:t>
            </w:r>
          </w:p>
        </w:tc>
        <w:tc>
          <w:tcPr>
            <w:tcW w:w="1476" w:type="dxa"/>
            <w:shd w:val="clear" w:color="auto" w:fill="auto"/>
          </w:tcPr>
          <w:p w:rsidR="00B8207D" w:rsidRDefault="00B8207D" w:rsidP="003C2E4C">
            <w:pPr>
              <w:ind w:right="-1080"/>
            </w:pPr>
            <w:r>
              <w:t>39.000</w:t>
            </w:r>
          </w:p>
        </w:tc>
        <w:tc>
          <w:tcPr>
            <w:tcW w:w="1476" w:type="dxa"/>
          </w:tcPr>
          <w:p w:rsidR="00B8207D" w:rsidRDefault="00B8207D" w:rsidP="003C2E4C">
            <w:pPr>
              <w:ind w:right="-1080"/>
            </w:pPr>
            <w:r>
              <w:t>806.000</w:t>
            </w:r>
          </w:p>
        </w:tc>
        <w:tc>
          <w:tcPr>
            <w:tcW w:w="1440" w:type="dxa"/>
          </w:tcPr>
          <w:p w:rsidR="00B8207D" w:rsidRDefault="00B8207D" w:rsidP="003C2E4C">
            <w:pPr>
              <w:ind w:right="-1080"/>
            </w:pPr>
            <w:r>
              <w:t>767.000</w:t>
            </w:r>
          </w:p>
        </w:tc>
      </w:tr>
    </w:tbl>
    <w:p w:rsidR="00B8207D" w:rsidRDefault="00B8207D" w:rsidP="00B8207D">
      <w:pPr>
        <w:rPr>
          <w:sz w:val="28"/>
          <w:szCs w:val="28"/>
          <w:lang w:val="fr-FR"/>
        </w:rPr>
      </w:pPr>
    </w:p>
    <w:p w:rsidR="00B8207D" w:rsidRDefault="00B8207D" w:rsidP="00B8207D">
      <w:pPr>
        <w:rPr>
          <w:sz w:val="28"/>
          <w:szCs w:val="28"/>
          <w:lang w:val="fr-FR"/>
        </w:rPr>
      </w:pPr>
    </w:p>
    <w:p w:rsidR="00B8207D" w:rsidRDefault="00B8207D" w:rsidP="00B8207D">
      <w:pPr>
        <w:rPr>
          <w:sz w:val="28"/>
          <w:szCs w:val="28"/>
          <w:lang w:val="fr-FR"/>
        </w:rPr>
      </w:pPr>
    </w:p>
    <w:p w:rsidR="00B8207D" w:rsidRDefault="00B8207D" w:rsidP="00B8207D">
      <w:pPr>
        <w:rPr>
          <w:sz w:val="28"/>
          <w:szCs w:val="28"/>
          <w:lang w:val="fr-FR"/>
        </w:rPr>
      </w:pPr>
    </w:p>
    <w:p w:rsidR="00B8207D" w:rsidRDefault="00B8207D" w:rsidP="00B8207D">
      <w:pPr>
        <w:rPr>
          <w:sz w:val="28"/>
          <w:szCs w:val="28"/>
        </w:rPr>
      </w:pPr>
    </w:p>
    <w:p w:rsidR="00B8207D" w:rsidRPr="00252F47" w:rsidRDefault="00B8207D" w:rsidP="00B8207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52F47">
        <w:rPr>
          <w:rFonts w:ascii="Times New Roman" w:hAnsi="Times New Roman"/>
          <w:b/>
          <w:sz w:val="24"/>
          <w:szCs w:val="24"/>
        </w:rPr>
        <w:t>COMUNA GAGESTI</w:t>
      </w:r>
    </w:p>
    <w:p w:rsidR="00B8207D" w:rsidRPr="00C176EB" w:rsidRDefault="00B8207D" w:rsidP="00B8207D">
      <w:pPr>
        <w:pStyle w:val="NoSpacing"/>
        <w:rPr>
          <w:rFonts w:ascii="Arial" w:hAnsi="Arial" w:cs="Arial"/>
          <w:b/>
          <w:sz w:val="20"/>
          <w:szCs w:val="20"/>
        </w:rPr>
      </w:pPr>
      <w:r w:rsidRPr="00252F47">
        <w:rPr>
          <w:rFonts w:ascii="Times New Roman" w:hAnsi="Times New Roman"/>
          <w:b/>
          <w:sz w:val="24"/>
          <w:szCs w:val="24"/>
        </w:rPr>
        <w:t>3552050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916827">
        <w:rPr>
          <w:rFonts w:ascii="Times New Roman" w:hAnsi="Times New Roman"/>
          <w:b/>
          <w:sz w:val="28"/>
          <w:szCs w:val="28"/>
        </w:rPr>
        <w:t xml:space="preserve">ANEXA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0B5BC7" w:rsidRPr="00496C7D" w:rsidRDefault="000B5BC7" w:rsidP="000B5BC7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LA HOTARAREA NR. 42/06.06.2025 </w:t>
      </w:r>
      <w:r w:rsidRPr="00496C7D">
        <w:rPr>
          <w:b/>
          <w:sz w:val="28"/>
          <w:szCs w:val="28"/>
          <w:lang w:val="pt-BR"/>
        </w:rPr>
        <w:t>PRIVIND A</w:t>
      </w:r>
      <w:r>
        <w:rPr>
          <w:b/>
          <w:sz w:val="28"/>
          <w:szCs w:val="28"/>
          <w:lang w:val="pt-BR"/>
        </w:rPr>
        <w:t>PROBAREA</w:t>
      </w:r>
    </w:p>
    <w:p w:rsidR="000B5BC7" w:rsidRDefault="000B5BC7" w:rsidP="000B5BC7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RECTIFICARII I A  </w:t>
      </w:r>
      <w:r w:rsidRPr="00496C7D">
        <w:rPr>
          <w:b/>
          <w:sz w:val="28"/>
          <w:szCs w:val="28"/>
          <w:lang w:val="pt-BR"/>
        </w:rPr>
        <w:t>BUGETULUI</w:t>
      </w:r>
      <w:r>
        <w:rPr>
          <w:b/>
          <w:sz w:val="28"/>
          <w:szCs w:val="28"/>
          <w:lang w:val="pt-BR"/>
        </w:rPr>
        <w:t xml:space="preserve">   </w:t>
      </w:r>
      <w:r w:rsidRPr="00496C7D">
        <w:rPr>
          <w:b/>
          <w:sz w:val="28"/>
          <w:szCs w:val="28"/>
          <w:lang w:val="pt-BR"/>
        </w:rPr>
        <w:t>LOCAL</w:t>
      </w:r>
      <w:r>
        <w:rPr>
          <w:b/>
          <w:sz w:val="28"/>
          <w:szCs w:val="28"/>
          <w:lang w:val="pt-BR"/>
        </w:rPr>
        <w:t xml:space="preserve"> PE </w:t>
      </w:r>
      <w:r w:rsidRPr="00496C7D">
        <w:rPr>
          <w:b/>
          <w:sz w:val="28"/>
          <w:szCs w:val="28"/>
          <w:lang w:val="pt-BR"/>
        </w:rPr>
        <w:t>ANUL 20</w:t>
      </w:r>
      <w:r>
        <w:rPr>
          <w:b/>
          <w:sz w:val="28"/>
          <w:szCs w:val="28"/>
          <w:lang w:val="pt-BR"/>
        </w:rPr>
        <w:t>25</w:t>
      </w:r>
    </w:p>
    <w:p w:rsidR="00B8207D" w:rsidRDefault="00B8207D" w:rsidP="000B5BC7">
      <w:pPr>
        <w:jc w:val="both"/>
        <w:rPr>
          <w:b/>
        </w:rPr>
      </w:pPr>
    </w:p>
    <w:p w:rsidR="00B8207D" w:rsidRPr="00C176EB" w:rsidRDefault="00B8207D" w:rsidP="00B8207D">
      <w:pPr>
        <w:jc w:val="both"/>
        <w:rPr>
          <w:b/>
        </w:rPr>
      </w:pPr>
      <w:r>
        <w:rPr>
          <w:sz w:val="28"/>
          <w:szCs w:val="28"/>
        </w:rPr>
        <w:t xml:space="preserve">                      </w:t>
      </w:r>
      <w:r>
        <w:rPr>
          <w:b/>
        </w:rPr>
        <w:t xml:space="preserve">                         -Program de </w:t>
      </w:r>
      <w:proofErr w:type="spellStart"/>
      <w:r>
        <w:rPr>
          <w:b/>
        </w:rPr>
        <w:t>investitii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2025-      </w:t>
      </w:r>
    </w:p>
    <w:p w:rsidR="00B8207D" w:rsidRPr="00EA702C" w:rsidRDefault="00B8207D" w:rsidP="00B8207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- 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112"/>
        <w:gridCol w:w="1663"/>
        <w:gridCol w:w="1176"/>
      </w:tblGrid>
      <w:tr w:rsidR="00B8207D" w:rsidRPr="0063010A" w:rsidTr="003C2E4C">
        <w:tc>
          <w:tcPr>
            <w:tcW w:w="636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 w:rsidRPr="0063010A">
              <w:rPr>
                <w:b/>
              </w:rPr>
              <w:t>Nr</w:t>
            </w:r>
            <w:proofErr w:type="spellEnd"/>
            <w:r w:rsidRPr="0063010A">
              <w:rPr>
                <w:b/>
              </w:rPr>
              <w:t>.</w:t>
            </w:r>
          </w:p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63010A">
              <w:rPr>
                <w:b/>
              </w:rPr>
              <w:t>rt</w:t>
            </w:r>
            <w:proofErr w:type="spellEnd"/>
            <w:r w:rsidRPr="0063010A">
              <w:rPr>
                <w:b/>
              </w:rPr>
              <w:t>.</w:t>
            </w:r>
          </w:p>
        </w:tc>
        <w:tc>
          <w:tcPr>
            <w:tcW w:w="7112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 w:rsidRPr="0063010A">
              <w:rPr>
                <w:b/>
              </w:rPr>
              <w:t>Denumirea</w:t>
            </w:r>
            <w:proofErr w:type="spellEnd"/>
            <w:r w:rsidRPr="0063010A">
              <w:rPr>
                <w:b/>
              </w:rPr>
              <w:t xml:space="preserve"> </w:t>
            </w:r>
            <w:proofErr w:type="spellStart"/>
            <w:r w:rsidRPr="0063010A">
              <w:rPr>
                <w:b/>
              </w:rPr>
              <w:t>obiectivului</w:t>
            </w:r>
            <w:proofErr w:type="spellEnd"/>
            <w:r w:rsidRPr="0063010A">
              <w:rPr>
                <w:b/>
              </w:rPr>
              <w:t xml:space="preserve"> de </w:t>
            </w:r>
            <w:proofErr w:type="spellStart"/>
            <w:r w:rsidRPr="0063010A">
              <w:rPr>
                <w:b/>
              </w:rPr>
              <w:t>investitii</w:t>
            </w:r>
            <w:proofErr w:type="spellEnd"/>
            <w:r w:rsidRPr="0063010A">
              <w:rPr>
                <w:b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Cod indicator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ind w:left="192"/>
              <w:jc w:val="both"/>
              <w:rPr>
                <w:b/>
              </w:rPr>
            </w:pPr>
            <w:r w:rsidRPr="0063010A">
              <w:rPr>
                <w:b/>
              </w:rPr>
              <w:t xml:space="preserve">Suma </w:t>
            </w:r>
          </w:p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aprobata</w:t>
            </w:r>
            <w:proofErr w:type="spellEnd"/>
            <w:r>
              <w:rPr>
                <w:b/>
              </w:rPr>
              <w:t xml:space="preserve">   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112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Constructie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dispensar</w:t>
            </w:r>
            <w:proofErr w:type="spellEnd"/>
            <w:r>
              <w:rPr>
                <w:b/>
              </w:rPr>
              <w:t xml:space="preserve"> medical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721.000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112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Achizitie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licente</w:t>
            </w:r>
            <w:proofErr w:type="spellEnd"/>
            <w:r>
              <w:rPr>
                <w:b/>
              </w:rPr>
              <w:t xml:space="preserve"> WIFI 4EU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31.000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Achizitie</w:t>
            </w:r>
            <w:proofErr w:type="spellEnd"/>
            <w:r>
              <w:rPr>
                <w:b/>
              </w:rPr>
              <w:t xml:space="preserve"> program </w:t>
            </w:r>
            <w:proofErr w:type="spellStart"/>
            <w:r>
              <w:rPr>
                <w:b/>
              </w:rPr>
              <w:t>informatic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2025-2029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B8207D" w:rsidRPr="0063010A" w:rsidTr="003C2E4C">
        <w:trPr>
          <w:trHeight w:val="562"/>
        </w:trPr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BiblioHub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51.02.60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48.000</w:t>
            </w:r>
          </w:p>
        </w:tc>
      </w:tr>
      <w:tr w:rsidR="00B8207D" w:rsidRPr="0063010A" w:rsidTr="003C2E4C">
        <w:tc>
          <w:tcPr>
            <w:tcW w:w="636" w:type="dxa"/>
            <w:vMerge w:val="restart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112" w:type="dxa"/>
            <w:vMerge w:val="restart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Realizare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sistem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supraveghere</w:t>
            </w:r>
            <w:proofErr w:type="spellEnd"/>
            <w:r>
              <w:rPr>
                <w:b/>
              </w:rPr>
              <w:t xml:space="preserve"> video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25.000</w:t>
            </w:r>
          </w:p>
        </w:tc>
      </w:tr>
      <w:tr w:rsidR="00B8207D" w:rsidRPr="0063010A" w:rsidTr="003C2E4C">
        <w:trPr>
          <w:trHeight w:val="562"/>
        </w:trPr>
        <w:tc>
          <w:tcPr>
            <w:tcW w:w="636" w:type="dxa"/>
            <w:vMerge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</w:p>
        </w:tc>
        <w:tc>
          <w:tcPr>
            <w:tcW w:w="7112" w:type="dxa"/>
            <w:vMerge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51.02.60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121.000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Demolare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imobil</w:t>
            </w:r>
            <w:proofErr w:type="spellEnd"/>
            <w:r>
              <w:rPr>
                <w:b/>
              </w:rPr>
              <w:t xml:space="preserve"> ,,</w:t>
            </w:r>
            <w:proofErr w:type="spellStart"/>
            <w:r>
              <w:rPr>
                <w:b/>
              </w:rPr>
              <w:t>Biblioteca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comunala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muzeu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satesc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gradinita</w:t>
            </w:r>
            <w:proofErr w:type="spellEnd"/>
            <w:r>
              <w:rPr>
                <w:b/>
              </w:rPr>
              <w:t xml:space="preserve"> cu program normal’’(</w:t>
            </w:r>
            <w:proofErr w:type="spellStart"/>
            <w:r>
              <w:rPr>
                <w:b/>
              </w:rPr>
              <w:t>fostul</w:t>
            </w:r>
            <w:proofErr w:type="spellEnd"/>
            <w:r>
              <w:rPr>
                <w:b/>
              </w:rPr>
              <w:t xml:space="preserve"> ,,</w:t>
            </w:r>
            <w:proofErr w:type="spellStart"/>
            <w:r>
              <w:rPr>
                <w:b/>
              </w:rPr>
              <w:t>Sediul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Consiliului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vechi</w:t>
            </w:r>
            <w:proofErr w:type="spellEnd"/>
            <w:r>
              <w:rPr>
                <w:b/>
              </w:rPr>
              <w:t xml:space="preserve">’’) din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45.000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Facilitarea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accesului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asistenta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medicala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infiintarea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integrat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24.000</w:t>
            </w:r>
          </w:p>
        </w:tc>
      </w:tr>
      <w:tr w:rsidR="00B8207D" w:rsidRPr="0063010A" w:rsidTr="003C2E4C">
        <w:tc>
          <w:tcPr>
            <w:tcW w:w="636" w:type="dxa"/>
            <w:vMerge w:val="restart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112" w:type="dxa"/>
            <w:vMerge w:val="restart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Dotarea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mobilier</w:t>
            </w:r>
            <w:proofErr w:type="spellEnd"/>
            <w:r>
              <w:rPr>
                <w:b/>
              </w:rPr>
              <w:t xml:space="preserve">, material </w:t>
            </w:r>
            <w:proofErr w:type="spellStart"/>
            <w:r>
              <w:rPr>
                <w:b/>
              </w:rPr>
              <w:t>didactice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echipamente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a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unitatilor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invatamant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preuniversitar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Vaslui-C15-PNRR</w:t>
            </w:r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29.000</w:t>
            </w:r>
          </w:p>
        </w:tc>
      </w:tr>
      <w:tr w:rsidR="00B8207D" w:rsidRPr="0063010A" w:rsidTr="003C2E4C">
        <w:tc>
          <w:tcPr>
            <w:tcW w:w="636" w:type="dxa"/>
            <w:vMerge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</w:p>
        </w:tc>
        <w:tc>
          <w:tcPr>
            <w:tcW w:w="7112" w:type="dxa"/>
            <w:vMerge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51.02.60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(51.02.01.03)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44.000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Constructie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gradinita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65.02.71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(65.02.04.01)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6.000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Infiintare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sistem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alimentare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apa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70.02.71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(70.02.05.01)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70.000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Extinderea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modernizarea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cresterea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eficientei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energetice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infrastructurii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iluminat</w:t>
            </w:r>
            <w:proofErr w:type="spellEnd"/>
            <w:r>
              <w:rPr>
                <w:b/>
              </w:rPr>
              <w:t xml:space="preserve"> public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70.02.71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(70.02.06)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10.000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Infiintare</w:t>
            </w:r>
            <w:proofErr w:type="spellEnd"/>
            <w:r>
              <w:rPr>
                <w:b/>
              </w:rPr>
              <w:t xml:space="preserve"> capacitate de </w:t>
            </w:r>
            <w:proofErr w:type="spellStart"/>
            <w:r>
              <w:rPr>
                <w:b/>
              </w:rPr>
              <w:t>producere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energie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surse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regenerabile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energie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propriu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70.02.71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(70.02.06)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42.000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Achizitie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containere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deseuri</w:t>
            </w:r>
            <w:proofErr w:type="spellEnd"/>
            <w:r>
              <w:rPr>
                <w:b/>
              </w:rPr>
              <w:t xml:space="preserve"> textile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74.02.71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(74.02.05.02)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40.000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112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Reabilitarea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modernizarea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infrastructurii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rutiere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afectate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viiturile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septembrie</w:t>
            </w:r>
            <w:proofErr w:type="spellEnd"/>
            <w:r>
              <w:rPr>
                <w:b/>
              </w:rPr>
              <w:t xml:space="preserve"> 2024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Vaslui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84.02.71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(84.02.03.01)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75.000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112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poduri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localitatile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Tupilati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Popeni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reparatie</w:t>
            </w:r>
            <w:proofErr w:type="spellEnd"/>
            <w:r>
              <w:rPr>
                <w:b/>
              </w:rPr>
              <w:t xml:space="preserve"> pod in </w:t>
            </w:r>
            <w:proofErr w:type="spellStart"/>
            <w:r>
              <w:rPr>
                <w:b/>
              </w:rPr>
              <w:t>localitatea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Peicani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Gagesti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Vaslui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84.02.71</w:t>
            </w:r>
          </w:p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(84.02.03.01)</w:t>
            </w:r>
          </w:p>
        </w:tc>
        <w:tc>
          <w:tcPr>
            <w:tcW w:w="1176" w:type="dxa"/>
            <w:shd w:val="clear" w:color="auto" w:fill="auto"/>
          </w:tcPr>
          <w:p w:rsidR="00B8207D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731.000</w:t>
            </w:r>
          </w:p>
        </w:tc>
      </w:tr>
      <w:tr w:rsidR="00B8207D" w:rsidRPr="0063010A" w:rsidTr="003C2E4C">
        <w:tc>
          <w:tcPr>
            <w:tcW w:w="636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 w:rsidRPr="0063010A">
              <w:rPr>
                <w:b/>
              </w:rPr>
              <w:t>***</w:t>
            </w:r>
          </w:p>
        </w:tc>
        <w:tc>
          <w:tcPr>
            <w:tcW w:w="7112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 w:rsidRPr="0063010A">
              <w:rPr>
                <w:b/>
              </w:rPr>
              <w:t xml:space="preserve">                            TOTAL</w:t>
            </w:r>
          </w:p>
        </w:tc>
        <w:tc>
          <w:tcPr>
            <w:tcW w:w="1663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***</w:t>
            </w:r>
          </w:p>
        </w:tc>
        <w:tc>
          <w:tcPr>
            <w:tcW w:w="1176" w:type="dxa"/>
            <w:shd w:val="clear" w:color="auto" w:fill="auto"/>
          </w:tcPr>
          <w:p w:rsidR="00B8207D" w:rsidRPr="0063010A" w:rsidRDefault="00B8207D" w:rsidP="003C2E4C">
            <w:pPr>
              <w:jc w:val="both"/>
              <w:rPr>
                <w:b/>
              </w:rPr>
            </w:pPr>
            <w:r>
              <w:rPr>
                <w:b/>
              </w:rPr>
              <w:t>2.072.000</w:t>
            </w:r>
          </w:p>
        </w:tc>
      </w:tr>
    </w:tbl>
    <w:p w:rsidR="00B8207D" w:rsidRDefault="00B8207D" w:rsidP="00B8207D">
      <w:pPr>
        <w:rPr>
          <w:sz w:val="28"/>
          <w:szCs w:val="28"/>
          <w:lang w:val="fr-FR"/>
        </w:rPr>
      </w:pPr>
    </w:p>
    <w:sectPr w:rsidR="00B8207D" w:rsidSect="00B8207D">
      <w:pgSz w:w="12240" w:h="15840"/>
      <w:pgMar w:top="180" w:right="18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D"/>
    <w:rsid w:val="000B5BC7"/>
    <w:rsid w:val="00470328"/>
    <w:rsid w:val="00B8207D"/>
    <w:rsid w:val="00D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9A3B-FA34-41A3-AEBB-C04827F8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207D"/>
    <w:rPr>
      <w:color w:val="0000FF"/>
      <w:u w:val="single"/>
    </w:rPr>
  </w:style>
  <w:style w:type="paragraph" w:styleId="NoSpacing">
    <w:name w:val="No Spacing"/>
    <w:uiPriority w:val="1"/>
    <w:qFormat/>
    <w:rsid w:val="00B82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1836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Gagesti</dc:creator>
  <cp:keywords/>
  <dc:description/>
  <cp:lastModifiedBy>Admin</cp:lastModifiedBy>
  <cp:revision>5</cp:revision>
  <dcterms:created xsi:type="dcterms:W3CDTF">2025-06-11T06:35:00Z</dcterms:created>
  <dcterms:modified xsi:type="dcterms:W3CDTF">2025-06-11T07:09:00Z</dcterms:modified>
</cp:coreProperties>
</file>